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full-cycle software development, specializing in web and mobile applications. Proven expertise in leading engineering initiatives, shaping system architecture, and mentoring engineers across diverse technologies to deliver high-quality products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Languages &amp; Runtimes: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Golang, Java, C# (.NET), Kotlin,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Ecosystems: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Spring Boot, Django, FastAPI, Expo (React Native),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GCP Compute Engine, AWS Fargate, AWS S3, Google Cloud Storage (GCS), AWS Amplify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Messaging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AWS SQS, Google BigQuery, PostgreSQL, MariaDB, MongoDB, Redis,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Technologies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AI/ML, Natural Language Processing (NLP), Blockchain, Single Page Applications (SPA), Event Streaming, Serverless Architecture, Container Orchestration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transition from monolithic systems to microservices while enhancing application performance and maintainability for various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product requirements, ensuring alignment on goals and functionality through an agile approach which significantly improved the efficiency of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technical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(.NET)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and growth-oriented work environment while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implementing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and improved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architecture and development of a high-traffic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enhanced UI/UX and implementing rigorous testing methodologies to ensure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architecture reviews, advocating for modern design patterns in microservices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higher performance and scalability in client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robust system monitoring strategy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Cloud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drastically reduced downtime and improved incident response efficiency during critical production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translate business requirements into technical specifications, ensuring effective communication and delivery while managing expectations through regular updates and collaborative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team innovation and application of cutting-edge solutions for client projects that kept our practices up to date.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defining and executing architectural decisions that supported the launch of a new product line, aligning technical direction with strategic business goals and fostering a culture of proactive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various applications, optimizing data retrieval strategies and implementing comprehensive data security measures to protect sensitive client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event-driven solutions, enhancing the responsiveness of applications and improving system efficiency by introducing real-time data processing capabilities across multiple client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planning sessions to ensure adherence to best practices across the engineering team, promoting a shared understanding of architectural vision and goals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thoughtful user interface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user experiences while continually iterating on design based on user feedback and usability testing, reinforcing our commitment to user-centric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implementations of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explore innovative solutions for clients seeking competitive advantages in their respective markets.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for a suite of enterprise applications that supported millions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lifecycle by performing requirements analysis, estimation, and planning, facilitating effective prioritization and execution of tasks within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frontend development processes, and promoting consistency across various projects which led to faster feature realization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the team’s code quality through the adoption of TDD methodologies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defect rates and higher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processes around cloud infrastructure design, implementing best practices for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disaster recovery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collaborations to ensure best practices in the consumption of API endpoints, improving integration strategies, and accelerating the overall responsiveness of the applications to client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team’s proficiency in modern programming languages which improved development speed and innovation in solution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detection and resolution of system issues before they impacted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major enhancements on existing applications which included shifting conventional data operations to real-time event-driven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throughput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mobile-first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application performance and user experience on both iOS and Android devices to meet diverse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key metrics and successful launch strategy, focusing on both feature delivery and user satisfaction which significantly enhanced product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cloud-native architectures, ensuring minimal disruption of service while leveraging newer technologies to enhance performance and maintenance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