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robust web and mobile applications. Proven expertise in React, TypeScript, and modern frontend architectures, with a strong focus on delivering user-centered solutions. Passionate about leveraging advanced search technologies to enhance user experience, while mentoring peers and collaborating across teams to innovate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Redux,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Node.js, Express.js, SQL Server, NoSQL, Docker, Kubernetes, GraphQL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LLM, Natural Language Processing, Machine Learning, Search Algorithms, Embeddings, Data Mining, AI/ML Integration, Real-time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Visual Studio, VS Code, Postman, Figma,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 Architecture, Cloud Functions, Microservices, Terraform, Monitoring &amp; Observability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high-performance, scalable frontend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user-centered web interfaces that enhance patient interactions in real-time healthcare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shared component libraries that facilitate seamless integration across multiple teams,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ensure consistent branding and functionality throughout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architectural guidelines for scalable architecture, focusing on low-latency performance and reliability in patient-facing applications, while integrating cutting-edge search technologies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product managers and ML engineers, to translate complex user needs into elegant web solutions, streamlining search workflows using advanced algorithms and AI-enhancements.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technical excellence through mentorship and code reviews, driving improvements in code quality and team collaboration, while focusing on the integration of accessibility standards within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and observability frameworks to monitor and improve user experience in real-time,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of microservices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the search experience, implementing user feedback loops and iterative design processes to create intuitive and responsive UI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with product and design teams to identify and prioritize essential features, leveraging user research to guide architectural and design decisions in developing web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frontend applications, enabling intelligent search suggestions that improve engagement and patient success rates across diverse specialties and insurance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initiatives to document design decisions and create comprehensive technical specifications, ensuring alignment with organizational goals and maintaining a clear vision across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and optimization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and resolve bottlenecks in user interaction flows, significantly enhancing load times and interaction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establishment of a code style guide to standardize development practices, enhancing overall maintainability and encouraging a collective approach to high-quality software delivery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and workshops on the latest frontend technologies and best practices, promoting a culture of learning and continuous improvement within the engineering team, increasing overall technical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client-server interaction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driving significant improvements in data-fetching efficiency and user satisfaction by reducing wait times for critical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best practices for frontend architecture, including the adoption of design patterns and principles that foster reusable components and easy scalability across a growing product suite.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large-scale,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accessibility to enhance overall patient interactions through robust digital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user requests into product designs, translating business needs into technical requirements and ensuring alignment through agile methodologies and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codebases, facilitating knowledge transfer and onboarding processes within the software engineering team while maintaining organization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organization's understanding of digital health technologies by implementing emerging trends in web development, enabling better user experiences while meeting complex patient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architectural decisions for new product features, ensuring that technical implementations conform to the company's strategic vision of delivering high-quality digital health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strengthening team capabilities and fostering a collaborative environment for problem-solving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APIs to integrate third-party services into existing applications, enabling enhanced functionalities and user engagement by streamlining access to comprehensive healthcare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quality assessments and introduced continuous integration practices, improving team output quality and reducing deployment times for critical healthcare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towards enhancing the mobile experience of healthcare applications by focusing on responsive design techniques, ensuring that patients have seamless access to care, regardless of device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support patient-centered design initiatives, contributing to the creation of engaging and interactive UI components that receive positive feedback from users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the implementation of CI/CD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testing, build processes, and deployment cycles across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analyzing user behavior and applying targeted optimizations to the user interface, aiding in user retention and satisfaction metrics, leading to positive health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