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web and mobile applications. Proven expertise in frontend architecture, full-stack development, and leading cross-team technical initiatives. Adept at identifying systemic technical risks and implementing scalable, maintainable solutions. Strong collaborator with a commitment to excellence in software craftsmanship and a passion for enhancing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Redux, Webpack,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Elixir, Phoenix, Java,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AWS, Azure DevOps, Terraform,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Serverless, Modular Architecture, Component-Based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evolution of Boulevard's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modular, scalable solutions that improved the maintainability and performance across multiple product offerings and enhanced user experiences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multi-team technical initiatives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collaborating with various stakeholders, ensuring alignment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which minimized technical debt and system-level inconsistencies.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architectural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frontend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performance optimization techniques, setting stringent benchmarks for code quality and review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*modernization of frontend stacks*, adopting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legacy isolation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productivity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improved tools and frameworks, positively impacting delivery schedules.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systemic technical risks by conducting thorough architectural reviews and implementing best practices to ensure resilience and extendibility, which safeguarded customer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high levels of technical excellence by mentoring junior engineers, conducting code reviews, and fostering a culture of knowledge sharing and collaborative problem-solving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customer needs into robust,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a close partnership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feature rollout and overall customer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on-call rotations, leading post-incident analyses that informed future architectural projects, reinforcing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Boulevard's agile development ethos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focus on long-term system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modernization efforts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migrating legacy applications to modern frameworks, which enhanced site performance and contributed to seamless user experiences across all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establish a unified vision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Boulevard's customer-facing experiences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user-centric design that prioritized functionality and ease of use in complex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comprehensive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failure mode analysis to inform key design decisions, enhancing system reliability across diverse application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engineers, product managers, designers, and executives, fostering transparency and teamwork which facilitated smoother project launches and adherence to timelines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guidelines that streamlined the development process and ensured consistency across various platform interfaces, leading to enhanced visual coherence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architectural stewardship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new tools, libraries, and methodologies to elevate Boulevard's engineering practices in a competitive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frontend architecture perspectives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discussions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roadmap planning sessions, influencing strategic directions to align with business goals and enhance technical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web and mobile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functional code by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cross-platform functionality enhancements, identifying user pain points and implementing strategic solutions that significantly improved application performance and user engagement rates across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enhancing service responsiveness and data accuracy within various applications and contributing to overall product reliability and user satisfaction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software quality standards, stability, and optimal user experiences prior to product releases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and design teams to iterate on new features based on user feedback, harnessing a deep understanding of UI/UX principles to innovate solutions that addressed core customer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to uphold a culture of continuous improvement and technical excellence while ensuring alignment with business objectives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subset of applications through their lifecycle, from concept to deployment, actively participating in all stages of development while providing technical guidance to peers and junior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based on feedback from rigorous A/B testing that drove increased adoption rates and overall satisfaction on cross-platform mobile applications throughout existing and new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relevant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scalability and performance, creating cloud-native solutions that leveraged inherent platform advantages.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 technical mentorship program for junior engineers, promoting knowledge sharing and cultural diversity within project teams while fostering their growth through hands-on sessions and workshops.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conducting scrum ceremonies and sprint planning meetings that ensured adherence to project timelines, facilitated clear communication, and addressed potential roadblocks proactively.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modernizing underlying architectures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contemporary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long-term sustainability and adaptability to meet evolving business and customer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