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autonomous systems, deep learning, and computer vision technologies. Proven track record of enhancing operational efficiency through innovative solutions and effective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OpenCV, scikit-learn, Keras, MXNet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Pandas, NumPy, Matplotlib, Dask,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Sensors &amp; Robotics:</w:t>
      </w:r>
      <w:r w:rsidRPr="00106EA3">
        <w:rPr>
          <w:rFonts w:ascii="Roboto Light" w:eastAsia="Roboto Light" w:hAnsi="Roboto Light" w:cs="Roboto Light"/>
          <w:sz w:val="20"/>
          <w:szCs w:val="20"/>
        </w:rPr>
        <w:t xml:space="preserve"> LiDAR, RGB Cameras, Stereo Depth Cameras, IMUs, GPS, Robot Operating System (ROS)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perception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for our autonomous forklifts, enabling them to interpret complex environments through sophisticated sensor integration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cutting-edge research in </w:t>
      </w:r>
      <w:r w:rsidRPr="00106EA3">
        <w:rPr>
          <w:rFonts w:ascii="Roboto Light" w:eastAsia="Roboto Light" w:hAnsi="Roboto Light" w:cs="Roboto Light"/>
          <w:b/>
          <w:bCs/>
          <w:sz w:val="20"/>
          <w:szCs w:val="20"/>
        </w:rPr>
        <w:t xml:space="preserve">robotics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practical software solutions that enhanced fleet performance and navigational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algorithms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improving the efficiency of the </w:t>
      </w:r>
      <w:r w:rsidRPr="00106EA3">
        <w:rPr>
          <w:rFonts w:ascii="Roboto Light" w:eastAsia="Roboto Light" w:hAnsi="Roboto Light" w:cs="Roboto Light"/>
          <w:b/>
          <w:bCs/>
          <w:sz w:val="20"/>
          <w:szCs w:val="20"/>
        </w:rPr>
        <w:t xml:space="preserve">perception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by effectively utilizing multi-modal sensor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enhance system weaknesses, resulting in improved response times and reliability under variable operational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components of a </w:t>
      </w:r>
      <w:r w:rsidRPr="00106EA3">
        <w:rPr>
          <w:rFonts w:ascii="Roboto Light" w:eastAsia="Roboto Light" w:hAnsi="Roboto Light" w:cs="Roboto Light"/>
          <w:b/>
          <w:bCs/>
          <w:sz w:val="20"/>
          <w:szCs w:val="20"/>
        </w:rPr>
        <w:t xml:space="preserve">scalable autonomy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architectural design that facilitated quick integration of future sensors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adhering to best practices and coding standards, which ensured system robustness and maintainability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current systems, identifying bottlenecks in </w:t>
      </w:r>
      <w:r w:rsidRPr="00106EA3">
        <w:rPr>
          <w:rFonts w:ascii="Roboto Light" w:eastAsia="Roboto Light" w:hAnsi="Roboto Light" w:cs="Roboto Light"/>
          <w:b/>
          <w:bCs/>
          <w:sz w:val="20"/>
          <w:szCs w:val="20"/>
        </w:rPr>
        <w:t xml:space="preserve">perception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recommitting the findings into actionable improvement plans for performance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training deep </w:t>
      </w:r>
      <w:r w:rsidRPr="00106EA3">
        <w:rPr>
          <w:rFonts w:ascii="Roboto Light" w:eastAsia="Roboto Light" w:hAnsi="Roboto Light" w:cs="Roboto Light"/>
          <w:b/>
          <w:bCs/>
          <w:sz w:val="20"/>
          <w:szCs w:val="20"/>
        </w:rPr>
        <w:t xml:space="preserve">convolutional neural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object detection and recognition in cluttered warehouse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tested various sensors like </w:t>
      </w:r>
      <w:r w:rsidRPr="00106EA3">
        <w:rPr>
          <w:rFonts w:ascii="Roboto Light" w:eastAsia="Roboto Light" w:hAnsi="Roboto Light" w:cs="Roboto Light"/>
          <w:b/>
          <w:bCs/>
          <w:sz w:val="20"/>
          <w:szCs w:val="20"/>
        </w:rPr>
        <w:t xml:space="preserve">LiDAR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RGB cameras to refine </w:t>
      </w:r>
      <w:r w:rsidRPr="00106EA3">
        <w:rPr>
          <w:rFonts w:ascii="Roboto Light" w:eastAsia="Roboto Light" w:hAnsi="Roboto Light" w:cs="Roboto Light"/>
          <w:b/>
          <w:bCs/>
          <w:sz w:val="20"/>
          <w:szCs w:val="20"/>
        </w:rPr>
        <w:t xml:space="preserve">robot perception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safety and efficiency in complex logistics tasks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photo-realistic simulators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algorithms, verifying system behavior in diverse scenarios before deployment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team-building activities that fostered a culture of innovation and continuous improvement through collaboration and shared learning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adaptability by quickly learning new technologies and tools, keeping pace with advancements in the field of </w:t>
      </w:r>
      <w:r w:rsidRPr="00106EA3">
        <w:rPr>
          <w:rFonts w:ascii="Roboto Light" w:eastAsia="Roboto Light" w:hAnsi="Roboto Light" w:cs="Roboto Light"/>
          <w:b/>
          <w:bCs/>
          <w:sz w:val="20"/>
          <w:szCs w:val="20"/>
        </w:rPr>
        <w:t xml:space="preserve">warehouse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robotics.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algorithm performance and system modifications, ensuring all changes were traceable and understandable for future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collaborative discussions to elevate code quality, align with organizational standards, and enhance team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MLOps initiatives, building and maintaining modern deep learning pipelines that streamlined model training and validation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efficient, and high-performance features to meet user needs and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object-oriented programming concepts to improve code reusability and maintainability in large software projects, streamlining the development lifecycle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performance benchmarks using industry-standard tools, facilitating optimized codebases that improved overall application response rates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deliver critical software components for client products, leveraging effective communication skills to bridge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interfacing with hardware components, enhancing functionality and operational integrity of devices in a variety of use-cases identified by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industry trends, consistently recommending innovations to project leads that resulted in several successful integrations, enhancing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conducting backlog grooming and sprint planning sessions to ensure alignment of team goals with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establishing best practices for branching and merging that minimized deployment issues and maintained project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libraries to extend application functionalities while ensuring compatibility and performance standards were met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understanding code architecture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internal documentation that provided insight into coding standards and methodologies used.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internal tools to improve testing automation processes, significantly reducing the manual effort required while increasing test coverage for critical software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tech discussions, presenting findings from personal experiments, thus enhancing team knowledge and stimulating discussions on technological advancements and practical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