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applications. Expertise in optimizing frontend infrastructure using React and Typescript while driving team-wide goals and enhancing system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Redux,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RESTful APIs,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 Vitals, Webpack, Babel,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transformed the web application architecture, optimizing everything from rendering pipelines to state management for hundreds of collaborative engineers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strategic architectural patterns in codebases, allowing seamless collaboration across teams, reducing friction and enhancing productivity while ensuring high performance and reliability in application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health by proactively navigating infrastructure challenges, significantly reducing downtime and incidents through optimization of the application boot lifecycle and API reliability management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multiple junior engineers and fostered a culture of learning, encouraging open feedback during code reviews and promoting best practices across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influence the product roadmap, ensuring alignment between technical execution and business objectives, enhancing user experience dramatically.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improved coding standards and technical documentation, raising the overall quality and consistency of the code across various projects within the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migrating legacy frameworks to modern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19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latest technologies to enhance user interaction and reduce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ambiguity with ease, offering solutions to complex problems, such as real-time data synchronization and server-side rendering optimization, that enhanced decision-making at executive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improved performance monitoring tools to ensure the reliability of real-time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critical user experience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cross-functional execution by facilitating productive dialogues among diverse teams, managing conflicts swiftly and building consensus for key initiatives that drove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development environment and toolchain, reducing build times and maximizing efficiency while assisting engineering teams in harnessing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caching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knowledge sharing by contributing to open source projects, authoring blog posts, and participating in tech conferences to build the company’s engineering reputation externally.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architecture review sessions to align on strategic technical designs, ensuring the best technical decisions were made to support product goals and future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of complex features,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across all platforms and device types, ensuring seamless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proactive approach to system maintenance and upgrades, ensuring that all frameworks and libraries were kept up to date, significantly improving performance reliability across the board.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client-side code extensively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improving the user interface and experience for a global customer base, improving customer satisfaction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system architecture for scalable applications, integrating continuous feedback loops into development to drive efficiency and increase stakeholder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effectively bridging the gap between technical and non-technical stakeholders for better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highly interactive web applications by optimizing performance through responsive design methodologies, ensuring a seamless experience on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performance tracking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tools, providing insights into application performance which guided future development efforts and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developing RESTful APIs that supported data management and retrieval, facilitating smooth data interchange within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practices, utilizing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 libraries to guarantee the stability and performance of applications delivered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Aided in the establishment of a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speeding up the development process by automating testing and deployment cycles, achieving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facilitated discussions around optimization strategies that helped maintain best practices and high coding standards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was correctly stored, managed and efficiently accessible for various application features, enhancing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conducted research into industry trends, inviting innovative ideas into development discussions that inspired projects aimed at improving front-end technology and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engineers, fostering growth through pairs programming and in-depth reviews of code design, enhancing team skill levels and cohesion.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