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leading large-scale UI initiatives, integrating AI tools, and fostering a customer-first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Material UI, Redux,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MongoDB, 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Yarn, Babel, Webpack,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Sentry, Google Analytics, FullStory, LogRocket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led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while ensuring maintainability and scalability of architecture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development lifecycle, significantly increasing team velocity and code quality through intelligent coding assistants that facilitate better development practices and automated testing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co-own project roadmaps, ensuring engineering needs are met while gathering continuous feedback to drive product innovation based on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highly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that improved team collaboration and project tracking across multiple applications, simplifying imports and dependency management in shared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meet rigorous industry standards by investing in technical foundations that ensure efficient shipping practices and reducing technical debt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defining key risks and opportunities, facilitating productive engineering discussions that aligned technical objectives with business goals for optimal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through code reviews, pair programming sessions, and individual feedback, ensuring a collaborative environment conducive to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caching strategies and asynchronous programming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Promises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Callbacks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addressing latency and improving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robust testing culture that ensured high-quality releases and reduced the likelihood of production issues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static generation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navigating the tradeoffs effectively to create optimal user experiences for diverse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management, enhancing data retrieval efficiency and flexibility across various applications by reducing over-fetching and enabling fine-grained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usage of code optimization tools and techniques, such as tree shaking and code splitting, leading to enhanced performance and faster load times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user feedback and analytics data to formulate hypotheses and quickly iterate on existing features, ensuring alignment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leading tech talks and workshops, encouraging teams to explore emerging technologies and trends to stay ahead of the competition in the healthcare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meetings, contributing significant insights related to technology trends, competitive landscape analysis, and best engineering practices to drive business growth forward.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client-side components with server-side logic for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contributing to a flexible and efficient developer experience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backend services and utilize essential middleware to create a sophisticated support structure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robust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solid foundation of testing practices to ensure high-quality code that meets industry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prescriptive guidance to improve code quality, ensuring compliance with best practices for maintainability and scalability across multiple codebases and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foster a culture of knowledge sharing and continuous improvement in agile development practices, which improved project turnaround rates and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technology stack choices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automation of build processes, progressively reducing time to market for delivered features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 robust data models that served core application functionalities effectively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reusable components and libraries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consistency of user interfaces and speeding up development efforts across several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improving project consistency across development and production environments through containerization of dependencies and streamline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collaborated with UX/UI teams to translate designs into functional components, ensuring high fidelity of user experiences while considering usability principles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the team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 and resource management, contributing to cost-effective solutions for scalable application deployments while optimizing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