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robust web and mobile applications, specializing in backend technologies. Proven expertise in TypeScript, Node.js, and distributed system architecture, alongside strong leadership skills and technical mentorship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NestJS, Fastify, Express,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DynamoDB, S3, Aurora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Firestore,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Vitest, Supertest, Mocha,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 efforts across the backend platform focusing on identity and access management systems, significantly improving security protocols and user authentication processes while fostering a culture of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and scalable backend services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and high performance for critical applications that serve millions of users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design and documentation standards, facilitating seamless integration between services and improving cross-team collaboration to align on technological solutions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team of senior engineers in architectural principles, focusing on scalability and service reliability to elevate team performance and code quality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architectures and workflows that enhanced system responsiveness and allowed for dynamic user experiences, employing technologies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distributed systems, leveraging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EventBridge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cloud-native solutions that meet business objectives and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that reinforced industry standards and quality benchmarks, driving continuous improvement in coding practices and encouraging an environment of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automation tools for CI/CD pipelines to reduce deployment times and increase code reliability, focusing on fostering an agile workflow throughout the software development lifecycle (SDLC).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the development process, improving code efficiency and overall project turnaround times while introducing innovative solutions to streamline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work environment by collaborating cross-functionally with product, design, and marketing teams, resulting in the successful delivery of multiple high-impact projects under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around security, observability, and service management, leading internal workshops to train teams on emerging technologies and methodologies within backend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strategy planning sessions, contributing insights based on trends in technology and industry shifts while ensuring technological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to improve system observability, enabling proactive issue detection and resolution, greatly enhancing service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in architectural discussions, leveraging experience with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frameworks to guide future tech direction for the overall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hack-a-thons and innovation sessions to explore new technologies, fostering a culture of creativity and experimentation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software development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and maintaining impactful web and mobile applications while efficiently collaborating within cross-functional teams to meet product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architecture and design of distributed systems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company's capabilities to support service-oriented architectures and microservice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backend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adhered to best practices in API design and optimization, successfully fulfilling varied business needs while maintaining high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transformation of legacy systems into modern cloud-native applications, working closely with product managers to align technology decisions with business goals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and collaborative problem-solving sessions, enriching peer-learning and promoting high standards for maintainable and efficient code across projects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different applications, ensuring robust data handling and security practices were prioritized while implementing feedback and updates in an agile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industry best practices for CI/CD deployment strategies to optimize development workflows and minimize release cycles, increasing overall productivity and engineering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critically, gradually introducing innovative solutions such as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by actively mentoring junior developers and interns, ensuring knowledge transfer and skill development within the engineering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helping bridge the gap between technical limitations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plans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quality assurance practices and ensuring high-quality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actively contributing to team dynamics and driving process improvements based on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