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innovative web and mobile applications. Expert in architecting AI-driven tools, enhancing developer productivity, and automating workflows. Passionate about building environments that foster collaboration and speed for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Ruby, Rust,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Computer Vision, TensorFlow, PyTorch, OpenAI API, Claude Code, Cursor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CI/CD,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Vue.js, Angular, HTML5, CSS3, REST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Tools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Ansible, OpenShift, Developer Tools, CLI Tools, Scripting, Automation Frameworks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 robust developer-centric platform infrastructure that facilitated automation, reducing manual coding processes while ensuring integrity and quality in AI-generated outputs across diverse applications for various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product teams to identify barriers within the development process, leading initiatives that streamlined the 'Plan → Code → Test' phases using advanced automation techniques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responsiveness and performance of AI tooling integrated into the developer experience ecosystem, while prioritizing user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innovative validation frameworks that empowered AI agents to autonomously verify their outputs, substituting human oversight with reliable automated proof, thereby enhancing operational efficiency and risk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AI-driven applications, ensuring forward compatibility with emerging AI frameworks, and architecting solutions that aligned with Abnormal's strategic vision for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sandboxed environments for AI agent interactions, implementing secure interfaces that allowed for the experimental execution of new features while maintaining stringent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Hosted technical workshops and documentation sessions aimed at educating internal teams on best practices in AI integration, fostering a culture of continuous learning and adaptability among software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the potential of various agentic frameworks, conducting critical assessments to inform decisions on build versus buy strategies for platform optimization while staying agile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developer tools and automation scripts that significantly decreased overhead for a wide range of engineering teams, amplifying output and increasing adaptability to evolving project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trends in AI technology and software engineering processes, providing insights that influenced strategic decisions and fostered improvement in DevOps practices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analytics tools to visualize development workflow efficiency, enabling data-driven decisions for improving process optimization and resource allocation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stakeholders to define product requirements, ensuring alignment between engineering capabilities and business goals, thereby enhancing team collaboration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adopt best-in-class developer technologies and practices, resulting in streamlined project execution and improved satisfaction among engineering teams through tangible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assessed advancements in tooling and frameworks to recommend integrations that enhanced developer productivity alongside the seamless adoption of AI capabilities within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advanced software practices, cultivating a knowledge-sharing environment that promoted innovation and improved team dynamics in achieving project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projects focused on developing scalable applications, enhancing backend architecture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alignment with modern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collaborative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user-centric mobile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cross-platform functionality to improve accessibility and enhance the user experience for diverse customer segments.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optimized database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efficiency that supported robust application performance in high-demand environments while prioritizing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 methodologies into the software development lifecycle, streamlining release management and fostering a culture of continuous integration and continuous delivery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comprehensive code reviews, driving quality assurance while optimizing team coding standards, leading to a more maintainable and scalable codebase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collaborations, translating complex client requirements into actionable tasks while providing technical guidance to junior developers to enrich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manage projects effectively, ensuring timely product delivery while responding to changing customer needs and maintaining project coherence across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ensuring scaling and reliability that aligned with modern microservices architecture best practices to enhance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training materials for newly deployed features, facilitating knowledge transfer and increased competency within the engineering team concerning emerging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interactions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allowing smooth integration of client-side frameworks with backend systems, optimizing overall application responsiveness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post-deployment, utilizing analytics to identify and rectify bottlenecks, fostering continuous improvement within the application delivery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inclusive development practices, engaging with user feedback and incorporating it into iterative releases, thereby ensuring that the final product met user expectations and business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