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Software Engineer with 11 years of extensive experience in software development, particularly in creating web and mobile applications. Proven technical leadership in guiding product strategy and collaborating across teams to drive high-impact projects with a focus on healthcare data interoperability. Strong skills in backend and frontend technologies, cloud infrastructure, and fostering a culture of continuous learning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REST API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AWS, Terraform, Docker, Kubernetes,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w:t>
      </w:r>
      <w:r w:rsidRPr="00106EA3">
        <w:rPr>
          <w:rFonts w:ascii="Roboto Light" w:eastAsia="Roboto Light" w:hAnsi="Roboto Light" w:cs="Roboto Light"/>
          <w:sz w:val="20"/>
          <w:szCs w:val="20"/>
        </w:rPr>
        <w:t xml:space="preserve"> Grafana, Sumo Logic, Prometheus, ELK Stack,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 lead for the development and maintenance of the </w:t>
      </w:r>
      <w:r w:rsidRPr="00106EA3">
        <w:rPr>
          <w:rFonts w:ascii="Roboto Light" w:eastAsia="Roboto Light" w:hAnsi="Roboto Light" w:cs="Roboto Light"/>
          <w:b/>
          <w:bCs/>
          <w:sz w:val="20"/>
          <w:szCs w:val="20"/>
        </w:rPr>
        <w:t xml:space="preserve">Redox Interoperability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industry-standard frameworks to ensure reliable and efficient healthcare data exchange and interoperability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adhered to best practices, ensuring robust performance and the ability to handle complex healthcare data formats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define technical specifications, translating customer needs into actionable engineering tasks while maintaining a focus on </w:t>
      </w:r>
      <w:r w:rsidRPr="00106EA3">
        <w:rPr>
          <w:rFonts w:ascii="Roboto Light" w:eastAsia="Roboto Light" w:hAnsi="Roboto Light" w:cs="Roboto Light"/>
          <w:b/>
          <w:bCs/>
          <w:sz w:val="20"/>
          <w:szCs w:val="20"/>
        </w:rPr>
        <w:t xml:space="preserve">psychological safety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 well-being.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intentional guidance, establishing peer-to-peer knowledge sharing that fostered collective team excellence and nurtured a strong culture of continuous learning in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to evaluate technical trade-offs, balancing product goals with engineering standards, thereby enhancing overall system performance and contributing to sustained improvements in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domain subject 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(SME) on healthcare data standards such as FHIR and HL7, playing a key role in projects that required deep technical understanding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architectural design documentation and aided in creating proofs of concept that modernized legacy systems and reduced maintenance overhead, affirming a commitment to long-term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 </w:t>
      </w:r>
      <w:r w:rsidRPr="00106EA3">
        <w:rPr>
          <w:rFonts w:ascii="Roboto Light" w:eastAsia="Roboto Light" w:hAnsi="Roboto Light" w:cs="Roboto Light"/>
          <w:b/>
          <w:bCs/>
          <w:sz w:val="20"/>
          <w:szCs w:val="20"/>
        </w:rPr>
        <w:t xml:space="preserve">engineering-driven 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actively involved in shaping project direction and advocating for healthy engineering practices that align with company objectives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w:t>
      </w:r>
      <w:r w:rsidRPr="00106EA3">
        <w:rPr>
          <w:rFonts w:ascii="Roboto Light" w:eastAsia="Roboto Light" w:hAnsi="Roboto Light" w:cs="Roboto Light"/>
          <w:b/>
          <w:bCs/>
          <w:sz w:val="20"/>
          <w:szCs w:val="20"/>
        </w:rPr>
        <w:t xml:space="preserve">blameless post-mortems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reflect on project outcomes, fostering an environment of transparency and shared learning across engineering teams to improve future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development cycles by aligning engineering efforts with strategic business objectives, ensuring all stakeholders were informed and engaged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observability solutions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Sumo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monitoring capabilities, improving incident response times and overall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infrastructure tools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streamlining deployment processes and supporting dynamic scaling of web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the developer experience through the implementation of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quicker iteration cycles for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development process, ensuring adherence to compliance standards in handling sensitive healthcare information and patient data exchange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stakeholders, effectively translating complex technical concepts into comprehensible insights for a range of audiences, ensuring informed decision-making throughout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enterprise-grade applications within a collaborative team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precision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 quality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full-stack projects from conception through deployment, utilizing modern frameworks and architectures to deliver robust applications capable of meeting stringent deadlines and scalable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and APIs that seamlessly integrated with front-end frameworks, ensuring optimal data transfer and efficient system interactions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codebase by adopting best practices and maintaining code quality, employing TDD and pair programming techniques that significantly reduced bugs and improved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teams to gather requirements and provide technical insights, leading to the development of innovative features that aligned with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within the team through mentoring sessions, enabling junior developers to enhance their skills and contribute more effectively to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to improve application performance and scalability, taking advantage of cloud-native solutions and leveraging cloud services to minimize latency and maximize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in production environments, employing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performance and facilitate troubleshooting for production issues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and presentations focusing on strategic project roadmaps, ensuring alignment between business goals and engineering capabilities with a clear communication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and tools into the development workflow, aligning with the rapidly evolving tech landscape and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migration projects, ensuring data integrity and application performance throughout the transition to modern cloud environments while continuously collaborating with deployment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and compliance initiatives as part of a development team, incorporating security protocols that safeguarded sensitive customer data and aligned with company policies and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