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implementing AI/ML solutions, particularly in information extraction for web and mobile applications. Proven ability to lead projects, mentor teams, and drive innovative technology integration. Extensive expertise in developing scalable algorithms and data pipelines using advanced AI frameworks and cloud services, fostering collaboration across teams to deliver impactful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Rust,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Amazon Bedrock, GCP Vertex AI, SageMaker,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MLFlow, TensorFlow, PyTorch, XGBoost, scikit-learn, Keras, Agentic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Frameworks:</w:t>
      </w:r>
      <w:r w:rsidRPr="00106EA3">
        <w:rPr>
          <w:rFonts w:ascii="Roboto Light" w:eastAsia="Roboto Light" w:hAnsi="Roboto Light" w:cs="Roboto Light"/>
          <w:sz w:val="20"/>
          <w:szCs w:val="20"/>
        </w:rPr>
        <w:t xml:space="preserve"> Microservices, Apache Kafka, Docker, Kubernetes, GraphQL, RESTful APIs,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PostgreSQL, MongoDB, Elasticsearch, Redis, Data Lakes, Data Warehousing,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Datadog, Prometheus, Grafana,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enhance information extraction processes, employing cloud-native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efficient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workshops and code reviews, empowering team members to adopt best practices and cutting-edge technologies in the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workflows, facilitating seamless data transitions that drastically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ensuring data integrity and accessibility for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employed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project scopes and established timelines through effective communication, fostering a transparent workflow that enhanced cross-team collaboration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to identify future trends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translating innovative ideas into actionable strategies that aligned with business objectives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model deployment and management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reliable updates and reducing latency in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for model architectures and algorithms, promoting knowledge sharing among technical teams and enhancing operational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model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industry standards, tackling challenges related to data quality, bias reduction, and interpretability throughout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create smart coding orchestration solutions, streamlining software development workflows and enhancing collaboration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processes that govern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information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incorporation of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superior performance and minimal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stakeholders to align technical projects with business goals, ensuring delivered solutions met the strategic needs of clients and contributed to overall market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develop innovative approaches for deploying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algorithms that solve complex problems while supporting overarching strategic visions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collaborative team environment by advocating for diversity in hiring and mentorship opportunities, contributing to a supportive workplace culture that emphasizes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regular sprint reviews and retrospectives, employing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feedback and turn iterative learning into actionable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systems for deploying and maintaining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handling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automated testing frameworks for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reliability and allowing for continuous integration and deployment efficiencies across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integrating various systems, facilitating data flow for AI applications and improving response times through structured query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engineering teams to innovate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applying best practices in </w:t>
      </w:r>
      <w:r w:rsidRPr="00106EA3">
        <w:rPr>
          <w:rFonts w:ascii="Roboto Light" w:eastAsia="Roboto Light" w:hAnsi="Roboto Light" w:cs="Roboto Light"/>
          <w:b/>
          <w:bCs/>
          <w:sz w:val="20"/>
          <w:szCs w:val="20"/>
        </w:rPr>
        <w:t xml:space="preserve">information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complex client requirements and improve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ensuring compliance with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 regulations in all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integrating necessary checks and balances into the development process for product safety.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leveraged advanced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while conducting experiments to optimize existing models, which enabled cutting-edge features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code reviews and technical discussions, cultivating a culture of collaboration and improvement among peers while focusing on enhancing productivity and team dynamics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orchestration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mechanisms for multi-tier applications across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for new team members on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driving consistency and quality in the engineering practices adopted throughout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assessments on model performance and computational efficiency, employing advanced analytics to derive actionable insights for optimizing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collected and provided feedback through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that project adjustments aligned with stakeholders' expectations and effectively met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complex datasets to identify trends and patterns that inform the development of new features and enhancements in existing systems, paving the way for innovative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