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and implementing scalable web and mobile applications. Proven expertise in architecting AI-driven systems, microservices, and health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Spring Boot, Flask,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Amazon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Transformers, LangChain, Hugging Face, RAG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features for AI-driven applications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high scalability and performance that meet regulatory requirements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solutions utilizing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with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robust and scalable healthcare data handling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efficient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product features, conducting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product viability and guide architectural decisions based on industry best practices and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evolving technology practices, promoting continuous learning and collaboration within cross-functional teams to foster innovative problem-solving approaches across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sessions to ensure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 and operational excellence in every project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observability and monitoring solutions into deployed applications, enhancing system reliability and transparency, and empowering stakeholders to track application performance effectively and uphold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complex business objectives into actionable technical strategies, ensuring alignment with organizational goals while maintaining technical feasibility and innovation-driven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CI/CD pipelines, significantly reducing delivery timelines and improving efficiency in the release cycle while adhering to industry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regarding architectural patterns and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driving forward-looking initiatives that harness the potential of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ingestion and processing to enrich the application environment and support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legacy systems, recommending tactical improvements to architecture and technology stack that align with organizational shifts towards a more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cloud-centric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microservice-based data pipelines that efficiently managed healthcare information flows, emphasizing data integrity,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semantic search functionalities, implementing advanced techniques that yield improved retrieval accuracy for complex queries inherent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sharing insights on the potential of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enhancing healthcare delivery and patient outcomes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scalable, service-oriented architectures that effectively integrated with various third-party services and internal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document technical specifications, translating them into high-quality software design and implementation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RESTful services, streamlining healthcare data interactions while ensuring high availability and performance across client applications and fostering a responsive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improvements through deep dives into profiling and debugging systems, implementing best practices in code quality and adherence to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contributing to the growth of junior software engineers while enhancing team collaboration and promoting best practices within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continuous integration, improving project visibility and operational efficiency across software development life cycles in various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showcasing proficiency from requirements analysis, design, coding, testing, deployment, and maintenance of robust software solutions in industry-compliant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systems by incorporating advances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applying solutions that led to improved scalability and effective resource management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frameworks, actively participating in methodologies for project iteration and feedback, aligning deliverables with business objectives and timelines to ensure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data-driven websites and applications, capitalizing on its features to offer rapid development and clean, pragmatic design while enhancing user interactivity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engaging, user-centric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data visualization and interactive user interfaces that drive user engagement and satisfaction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application security by implementing authentication and authorization protocols, adhering to industry standards and best practices in sensitive data management within the healthcare domain.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