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Machine Learning Engineer with over 11 years of software development experience, specializing in web and mobile applications. Skilled in optimizing pricing models, deploying solutions at scale, and managing ML operations. Passionate about leveraging data science to drive innovation in the alternative asset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Scikit-learn, XGBoost, TensorFlow, Keras,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Manipulation &amp; Analysis:</w:t>
      </w:r>
      <w:r w:rsidRPr="00106EA3">
        <w:rPr>
          <w:rFonts w:ascii="Roboto Light" w:eastAsia="Roboto Light" w:hAnsi="Roboto Light" w:cs="Roboto Light"/>
          <w:sz w:val="20"/>
          <w:szCs w:val="20"/>
        </w:rPr>
        <w:t xml:space="preserve"> Pandas, NumPy, Dask, Spark, Jupyter Notebook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Technologies:</w:t>
      </w:r>
      <w:r w:rsidRPr="00106EA3">
        <w:rPr>
          <w:rFonts w:ascii="Roboto Light" w:eastAsia="Roboto Light" w:hAnsi="Roboto Light" w:cs="Roboto Light"/>
          <w:sz w:val="20"/>
          <w:szCs w:val="20"/>
        </w:rPr>
        <w:t xml:space="preserve"> AWS, Docker, Kubernetes, Terraform,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Orchestration &amp; Workflow Management:</w:t>
      </w:r>
      <w:r w:rsidRPr="00106EA3">
        <w:rPr>
          <w:rFonts w:ascii="Roboto Light" w:eastAsia="Roboto Light" w:hAnsi="Roboto Light" w:cs="Roboto Light"/>
          <w:sz w:val="20"/>
          <w:szCs w:val="20"/>
        </w:rPr>
        <w:t xml:space="preserve"> Apache Airflow, Luigi, Prefect, Celery,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Infrastructure:</w:t>
      </w:r>
      <w:r w:rsidRPr="00106EA3">
        <w:rPr>
          <w:rFonts w:ascii="Roboto Light" w:eastAsia="Roboto Light" w:hAnsi="Roboto Light" w:cs="Roboto Light"/>
          <w:sz w:val="20"/>
          <w:szCs w:val="20"/>
        </w:rPr>
        <w:t xml:space="preserve"> RESTful APIs, GraphQL, FastAPI, Flask, DJango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pricing model infrastructure significantly, ensuring cost-effectiveness while doubling accuracy for high-value cards, contributing towards more reliable market intelligence for stakeholders in the alternative asset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full machine learning lifecycle including model training, feature generation, production deployment, and monitoring to ensure the operational efficiency of pricing models was maintained throughout various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Expert Pricers, to gain domain expertise and drive informed decisions in the trading card market, translating complex data insights into actionable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experiments and backtesting protocols to identify and validate new features which enhanced predictive capabilities of card valuation models, ensuring they aligned with changing market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the AWS infrastructure for model deployments, implementing best practices to ensure models served at scale while maintaining low latency and high responsiveness during peak usage.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Random Forest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ensemble methods within the pricing model to improve forecasting accuracy, directly impacting cash advance decisions and risk assessments for diverse trading cards.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batch processing systems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model training workflows, thereby reducing turnaround times while enhancing model update frequency.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dashboards and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key data trends and model performance metrics internally, aiding stakeholder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for alternative assets by refining the underwriting processes, ensuring alignment with corporate goals while maintaining target default rates during fluctuating market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emerging industry trends, enhancing personal knowledge and expertise in machine learning applications for the evolving alternative asset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for data quality and integrity, implementing stringent checks at various stages of model deployment to ensure accuracy and reliability of machine learning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mentor to junior team members, sharing best practices in </w:t>
      </w:r>
      <w:r w:rsidRPr="00106EA3">
        <w:rPr>
          <w:rFonts w:ascii="Roboto Light" w:eastAsia="Roboto Light" w:hAnsi="Roboto Light" w:cs="Roboto Light"/>
          <w:b/>
          <w:bCs/>
          <w:sz w:val="20"/>
          <w:szCs w:val="20"/>
        </w:rPr>
        <w:t xml:space="preserve">ML 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deployment, and feature engineering to foster a collaborative and innovative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collaborations with external data providers to enhance datasets for model training, improving overall accuracy and performance of the company’s core machine learning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Simulated various market scenarios to stress-test the pricing models, identifying weaknesses, and integrating necessary adjustments to bolster model reliability in real-world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discussions on new features within the pricing API, ensuring infrastructure was robust enough to support high load and continuous deployment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software solutions to support internal projects, ensuring high performance and maintainability through clean code practices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and refine requirements, translating customer needs into technical specifications for efficient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algorithms to enhance various Microsoft products, directly impacting user experience by providing personalized recommendations.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large-scale software architecture design initiatives, ensuring best practices were adhered to for microservices and modular development paradigms.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integrate </w:t>
      </w:r>
      <w:r w:rsidRPr="00106EA3">
        <w:rPr>
          <w:rFonts w:ascii="Roboto Light" w:eastAsia="Roboto Light" w:hAnsi="Roboto Light" w:cs="Roboto Light"/>
          <w:b/>
          <w:bCs/>
          <w:sz w:val="20"/>
          <w:szCs w:val="20"/>
        </w:rPr>
        <w:t xml:space="preserve">Azure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model deployment and management, streamlining workflows and enhancing overall operational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cross-disciplinary teams to conduct A/B testing and user feedback analysis, driving iterative improvements to applications and features based on real user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databases and developed queries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support data analysis and application needs, optimizing performance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 engineers and product managers to ensure projects were on track and aligned with company vision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APIs for seamless data exchange between various services, ensuring data consistency and enabling application scalability in a microservices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CI/CD practices into the development pipeline to streamline code deployment, enhancing development speed and reducing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enhancing personal expertise and enriching professional visibility within the development community through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fostering technical skills development and ensuring adherence to coding standards while promoting a culture of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