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backend development and infrastructure engineering, specializing in Python, Kubernetes, and distributed systems. Proven track record of building scalable, reliable systems to support AI/ML workflows and enhance scientific discovery. Strong ability to collaborate with cross-functional teams, ensuring efficient solutions aligned with organizational goals.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Ruby,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FastAPI, Flask, Django, Express.js, Keras, TensorFlow, Pandas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Containerization:</w:t>
      </w:r>
      <w:r w:rsidRPr="00106EA3">
        <w:rPr>
          <w:rFonts w:ascii="Roboto Light" w:eastAsia="Roboto Light" w:hAnsi="Roboto Light" w:cs="Roboto Light"/>
          <w:sz w:val="20"/>
          <w:szCs w:val="20"/>
        </w:rPr>
        <w:t xml:space="preserve"> Docker, Kubernetes, AWS, GCP, Azure, Helm,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PostgreSQL, MongoDB, Redis, Cassandra, Elasticsearch, Airflow,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GitHub Actions, Travis CI, CircleCI, ArgoCD, Pulumi,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deployed, and maintained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for supporting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workloads, ensuring high availability and resilience while optimizing resource utilization and autoscaling capabilities across multiple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built high-performance </w:t>
      </w:r>
      <w:r w:rsidRPr="00106EA3">
        <w:rPr>
          <w:rFonts w:ascii="Roboto Light" w:eastAsia="Roboto Light" w:hAnsi="Roboto Light" w:cs="Roboto Light"/>
          <w:b/>
          <w:bCs/>
          <w:sz w:val="20"/>
          <w:szCs w:val="20"/>
        </w:rPr>
        <w:t xml:space="preserve">Python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architecting backend systems to deliver real-time data processing capabilities and ensuring reliability through rigorous testing and continuous integration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ML engineers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data scientists to understand requirements, translating prototypes and research code into robust, maintainable systems for production-grade deployment, significantly enhancing workflow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distributed systems handling compute-intensive workloads, integrating </w:t>
      </w:r>
      <w:r w:rsidRPr="00106EA3">
        <w:rPr>
          <w:rFonts w:ascii="Roboto Light" w:eastAsia="Roboto Light" w:hAnsi="Roboto Light" w:cs="Roboto Light"/>
          <w:b/>
          <w:bCs/>
          <w:sz w:val="20"/>
          <w:szCs w:val="20"/>
        </w:rPr>
        <w:t xml:space="preserve">async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job queues to enable seamless task orchestration and system reliability, directly contributing to successful project launches.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infrastructure solutions, architecting and maintaining data pipelines and storage systems supporting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fostering improved data access patterns for training and inference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managed CI/CD pipelines, promoting automation best practices to streamline deployment processes and reduce time to market for new features and capabilities in scientific computing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system reliability through the implementation of observability practices, including monitoring, logging, and alerting to identify and troubleshoot issues efficiently, driving continuous improvements in system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post-mortems following incidents to analyze failures, recommending actionable changes that enhanced overall system robustness and resilience to operational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adoption of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tools like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Pulumi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version control for infrastructure configurations and fostering collaboration among engineering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architecture discussions, contributing technical decisions that shaped the team's infrastructure and development environment, ensuring alignment with strategic business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services to enhance integrations between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the broader platform, playing a crucial role in the overall performance and scalability of the product.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migrations to cloud infrastructure,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improve deployment flexibility while also establishing security practices to safeguard sensitive data and maintain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trained team members on the best practices of using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microservices architecture, facilitating smoother transitions and optimizations within our cloud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capabilities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storage solutions, ensuring fast access patterns essential for high-throughput ML applications and facilitating impressive performance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trends in </w:t>
      </w:r>
      <w:r w:rsidRPr="00106EA3">
        <w:rPr>
          <w:rFonts w:ascii="Roboto Light" w:eastAsia="Roboto Light" w:hAnsi="Roboto Light" w:cs="Roboto Light"/>
          <w:b/>
          <w:bCs/>
          <w:sz w:val="20"/>
          <w:szCs w:val="20"/>
        </w:rPr>
        <w:t xml:space="preserve">AI/ML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scientific computing to identify opportunities for innovation within our products, steering the team towards incorporating the latest research into actionable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applications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interaction between front and backend systems while optimizing for performance and reliability in various production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contributing to the agile software development lifecycle by participating in sprint planning, designing architecture, and conducting code reviews to uphold high-quality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microservices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rapid deployment and integration within complex systems in a cloud-native environment while fostering team knowledge sharing.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RESTful services using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resource management and ensuring low latency responses for demanding applications while enhancing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expansion of continuous integration and deployment pipelines utilizing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testing and deployment processes, which significantly reduced time to market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database queries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application responsiveness, further extending the application lifecycle with enhancing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performance testing scenarios, identifying performance bottlenecks within applications, providing actionable insights for optimization that resulted in smoother end-user experiences after improvements were put in place.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refactoring efforts to improve maintainability, enhancing legacy codebases by introducing </w:t>
      </w:r>
      <w:r w:rsidRPr="00106EA3">
        <w:rPr>
          <w:rFonts w:ascii="Roboto Light" w:eastAsia="Roboto Light" w:hAnsi="Roboto Light" w:cs="Roboto Light"/>
          <w:b/>
          <w:bCs/>
          <w:sz w:val="20"/>
          <w:szCs w:val="20"/>
        </w:rPr>
        <w:t xml:space="preserve">async programming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effective unit testing strategies to prevent regressions.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resources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and cost-effectiveness while ensuring needed performance metrics were met for application uptime and reliability across services.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knowledge sharing within the team, ensuring clarity in architectural decisions made and providing playbooks for onboarding new team members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promoting a culture of continuous learning and adaptation among team members, which resulted in improved team dynamics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internal projects with a focus on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leveraging tools like </w:t>
      </w:r>
      <w:r w:rsidRPr="00106EA3">
        <w:rPr>
          <w:rFonts w:ascii="Roboto Light" w:eastAsia="Roboto Light" w:hAnsi="Roboto Light" w:cs="Roboto Light"/>
          <w:b/>
          <w:bCs/>
          <w:sz w:val="20"/>
          <w:szCs w:val="20"/>
        </w:rPr>
        <w:t xml:space="preserve">CircleCI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ensure timely delivery of key updates and enhancements to the software suite.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