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Staff Full Stack Engineer with over 11 years of experience in software development, specializing in web and mobile applications. Proven track record in leading architectural decisions and developing robust AI-powered healthcare solutions. Proficient in diverse tech stacks, including TypeScript, Python, and modern frameworks, driving continuous improvement in engineering processes while ensuring compliance with HIPAA and safety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TensorFlow, Flask, Django,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Docker, Kubernetes, Cloudflare,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AI Technologies:</w:t>
      </w:r>
      <w:r w:rsidRPr="00106EA3">
        <w:rPr>
          <w:rFonts w:ascii="Roboto Light" w:eastAsia="Roboto Light" w:hAnsi="Roboto Light" w:cs="Roboto Light"/>
          <w:sz w:val="20"/>
          <w:szCs w:val="20"/>
        </w:rPr>
        <w:t xml:space="preserve"> Machine Learning, Deep Learning, Natural Language Processing, Apache Spark, Hadoop,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Firebase, Secure APIs, WCF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Postman, Figma,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core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orchestration systems, enabling rapid deployment of healthcare applications while ensuring safety and compliance, particularly focusing on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for sensitive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major technical initiatives that involved cross-functional collaboration with product, design, and clinical teams to deliver reliable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within expected timelines, enhancing overall project execution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fostering a culture of </w:t>
      </w:r>
      <w:r w:rsidRPr="00106EA3">
        <w:rPr>
          <w:rFonts w:ascii="Roboto Light" w:eastAsia="Roboto Light" w:hAnsi="Roboto Light" w:cs="Roboto Light"/>
          <w:b/>
          <w:bCs/>
          <w:sz w:val="20"/>
          <w:szCs w:val="20"/>
        </w:rPr>
        <w:t xml:space="preserve">engineering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promoting coding standards, design reviews, and best practices throughout the </w:t>
      </w:r>
      <w:r w:rsidRPr="00106EA3">
        <w:rPr>
          <w:rFonts w:ascii="Roboto Light" w:eastAsia="Roboto Light" w:hAnsi="Roboto Light" w:cs="Roboto Light"/>
          <w:b/>
          <w:bCs/>
          <w:sz w:val="20"/>
          <w:szCs w:val="20"/>
        </w:rPr>
        <w:t xml:space="preserve">Applied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shared </w:t>
      </w:r>
      <w:r w:rsidRPr="00106EA3">
        <w:rPr>
          <w:rFonts w:ascii="Roboto Light" w:eastAsia="Roboto Light" w:hAnsi="Roboto Light" w:cs="Roboto Light"/>
          <w:b/>
          <w:bCs/>
          <w:sz w:val="20"/>
          <w:szCs w:val="20"/>
        </w:rPr>
        <w:t xml:space="preserve">SDKs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reusable frameworks that significantly improved interoperability between multiple engineering teams and decreased development time for new feature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high-availability back-end systems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various services to support complex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for enhanced user engagement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communication skills to translate ambiguous ideas into clear, actionable technical plans, ensuring alignment across different product areas and enhancing overall project clarity and focus.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that measure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behavior and effectiveness, allowing for iterative improvements based on user feedback and system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product owners to prioritize features based on user needs and market trends, facilitating rapid development cycles that improved overall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secure data handling practices that ensure all systems comply with industry regulations and best practices for user privacy and clinical integrity, contributing to trust within healthcare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design discussions and peer reviews to elevate the quality of deliverables across the team, ensuring that safety and </w:t>
      </w:r>
      <w:r w:rsidRPr="00106EA3">
        <w:rPr>
          <w:rFonts w:ascii="Roboto Light" w:eastAsia="Roboto Light" w:hAnsi="Roboto Light" w:cs="Roboto Light"/>
          <w:b/>
          <w:bCs/>
          <w:sz w:val="20"/>
          <w:szCs w:val="20"/>
        </w:rPr>
        <w:t xml:space="preserve">clinical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remain integral components of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both internal and customer-facing solutions by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intuitive user interfaces that enhanced user experience and engagement with healthcare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clinical and legal teams to ensure all new developments adhered to safety and ethical standards, fostering trust in the platform and expanding its dependability among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product-driven development approach, driving continuous improvement through feedback loops and agile methodologies, which led to improved adaptability and responsiveness to market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patterns for quality assurance that included thorough testing protocols and monitoring systems to evaluate the performance and reliability of released features, enhancing overall product robustness.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cross-departmental discussions that resulted in the integration of innovative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such as LLM orchestration and patient engagement tools to facilitate better health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front-end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back-end services and creating high-performance user experiences focusing on healthcare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large-scale backend systems to support dynamic web applications by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and enhancing system response times through efficient architecture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in a fast-paced environment to translate customer needs into practical solutions, enhancing product features aligned with user-centric healthcare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backlog grooming, and retrospectives, promoting a culture of continuous improvement and proactive problem-solving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database schemas and integrated data storage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high availability and reliability of operational data across all healthcare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developer productivity by creating and maintaining internal libraries and utilities that standardized coding practices and simplified deployment processes for new features, reducing coupling between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pipelines that managed processing and retrieval of healthcare data to support analytical needs, utilizing tools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 datasets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and integrated machine learning models into production, utilizing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frameworks, to enhance decision-making processes and automate user interactions within applications for better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system architecture and development processes that promote code reusability and efficient debugging, leading to a decrease in time required for troubleshooting.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sessions aimed at upskilling team members in new technologies and methodologies that pertain to the ongoing evolution in the </w:t>
      </w:r>
      <w:r w:rsidRPr="00106EA3">
        <w:rPr>
          <w:rFonts w:ascii="Roboto Light" w:eastAsia="Roboto Light" w:hAnsi="Roboto Light" w:cs="Roboto Light"/>
          <w:b/>
          <w:bCs/>
          <w:sz w:val="20"/>
          <w:szCs w:val="20"/>
        </w:rPr>
        <w:t xml:space="preserve">healthcare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of existing systems to ensure they met the expected standards in terms of speed and reliability, contributing to a more stable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senior management on project status and expectations regarding upcoming features, ensuring alignment across teams and minimizing the potential for miscommunication.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