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building large-scale AI-enabled web applications and enterprise-grade frontend architectures. Proven expertise in React, TypeScript, and cloud-native environments, with a strong focus on delivering high-performance user experiences. Strong background in mentoring teams and fostering collaboration for seamless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Node.js, Express.js, Redux,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Jenkins,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SonarQube, Jasmine,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CORS, OAuth, JWT, GraphQL, WebSockets, Content Security Policy, Performance Tuning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owned frontend architectural direction for innovative AI storage platforms, ensuring the alignment of technical strategies with business goals to drive high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scalable UI platform foundation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multiple teams in building independent applications efficiently, enhancing team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capabilities into user experiences, leveraging machine learning models and real-time data processing to deliver dynamic and responsive UI functionalities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best practices, enabling continuous integration and automated deployment of web applications, significantly improving release cycles and reducing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reviews and mentoring sessions for junior engineers, fostering an environment of learning and growth while ensuring adherence to coding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backend, platform, security, and DevOps, to translate complex storage and distributed systems concepts into intuitive user experiences for diverse clientele.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testing strategies were employed, implementing quality benchmarks that facilitated seamless user experiences and elevated product reliability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performance tuning and optimization of web applications, actively identifying and addressing bottlenecks to enhance user experience under heavy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strict frontend security best practices to mitigate risks and vulnerabilities in web applications, ensuring data integrity and protection for both the company and its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design sprints and brainstorming sessions, contributing innovative ideas that advanced the product roadmap and addressed emerging market needs in AI and data storage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client-side functionalities to enhance interactivity,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improving application performance and maintainability in large-scale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user-centric design approach, facilitating feedback loops that informed UI improvements and directly addressed user needs and expectations within the platform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frontend architectures, enhancing clarity and providing comprehensive guidelines for upcoming engineering teams to follow during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focused on adopting cloud-native services, maximizing operational efficiency and scalability of applications in both hybrid and on-prem environments to meet diverse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development, keeping abreast of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frontend technologies, and best practices to ensure a competitive edge within the dynamic tech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collaborating with UX/UI designers to implement visually appealing and user-friendly interfaces that drive customer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type-safe components, improving code quality and facilitating maintenance, while also mentoring team members in best practices for scalable frontend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quality assurance processes that led to a significant reduction in production defects and user-reported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planning, retrospectives, and daily stand-ups, driving iterative progress and fostering communication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libraries, optimizing functionality and enhancing application performance while remaining focused on delivering seamless user experiences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microservices architecture to facilitate interaction between frontend components and backend systems, improving modularity and deployment efficiency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promoting code quality and knowledge sharing across the engineering team, leading to enhanced team cohesion and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long-term technology stack strategies, actively evaluating and recommending tools and frameworks to align with the company’s technological goals and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management and scaling of applications across cloud environments during project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metrics, utilizing insights to inform UI/UX enhancements and prioritize feature development according to customer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proactively suggesting innovative solutions and improvements that kept products competitive in the rapidly evolving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within frontend development, fostering a culture of continuous learning and professional growth throughout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