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Proficient in creating seamless and responsive user interfaces while optimizing for performance and quality. Strong expertise in modern JavaScript frameworks, particularly React, and comprehensive knowledge of TypeScript, HTML, and CSS.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Node.js,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Svelte,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Webpack, Babel, Lighthouse, Service Workers, Progressive Web Apps, Code Splitting, Lazy Loading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CI/CD, Postman, Storybook,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Cypress, Jasmine, Selenium, Enzyme, React Testing Library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UI/UX designs into functional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focusing on performance optimization, resulting in a significantly enhanced user engagement and satisfaction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responsive designs and ensure seamless functionality across browsers and devices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preprocessors like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modular front-end solutions leveraging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maintainability and reducing bugs in production by adhering to best coding practices and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shared best practices in front-end development, fostering a culture of knowledge-sharing and collaboration within the engineering team to elevate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deliver high-quality software in fast-paced environments, contributing to sprint planning and reviews to ensure alignment with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unit and end-to-end tests that ensured the reliability and performance of front-end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thorough analysis and refinement of codebase using tools like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faster load times and improved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workflow and achieving faster releases with minimal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feedback sessions to gather insights on UI/UX improvements, translating them into actionable development tasks to enhance the overall user interface of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technologies into the development stack based on emerging trends in frontend development, promoting innovation within the team and improving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on code quality and adherence to design principles while maintaining a focus on user-centered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notably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changes effectively and ensure collaboration with other team members while maintaining a clean codebase under version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A/B testing to refine UI elements and improve user flow, leveraging analytics to support data-driven decisions concerning design and functionality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design systems and component libraries to ensure consistency across products while integrating design systems into existing applications seamlessly.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responsive design techniques to adapt layouts for various screen sizes, maintaining visual integrity and usability on all devices regardless of viewport.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and interactive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emphasizing user accessibility for diverse user bases within multiple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 members to convert high-fidelity wireframes into responsive and interactive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design and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state management solutions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r w:rsidRPr="00106EA3">
        <w:rPr>
          <w:rFonts w:ascii="Roboto Light" w:eastAsia="Roboto Light" w:hAnsi="Roboto Light" w:cs="Roboto Light"/>
          <w:b/>
          <w:bCs/>
          <w:sz w:val="20"/>
          <w:szCs w:val="20"/>
        </w:rPr>
        <w:t xml:space="preserve">MobX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state efficiently, resulting in smoother transitions and a more fluid experience for users across different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software design process, contributing ideas for architecture and functionality in meetings that championed creativity and innovation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code refactoring and optimization to enhance performance and maintainability, particularly in mission-critical applications serving high traffic with stringent latency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best practices in accessibility compliance and web standards, ensuring that all applications developed adhered to guidelines enabling users of all abilities to access digital content easily.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promote clean coding practices and maintain high-quality standards, ensuring adherence to company development guidelines and diminishing the number of bugs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utilizing frameworks such as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forward the reliability of the features delivered while reducing technical debt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teams to define API interfaces and optimize data delivery mechanisms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communication between front-end and back-end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the team on modern frontend development trends, advocating for continued learning and adaptation within the rapidly evolving tech landscape to stay competitive and innovative.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managing project timelines and deliverables through agile project management tools, promoting an environment of accountability and agile responsiveness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UI components that enhanced consistency across various applications, ensuring scalability and reducing redevelopment time for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