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developing scalable web and mobile applications. Proven expertise in Java, Python, DBT, Snowflake, and AWS, specifically tailored to enhance enterprise energy management solutions. Passionate about leveraging technology for sustainability and optimizing development processes through AI tools. Demonstrated ability to lead technical teams and mentor engineers to achieve high-quality deliverables while aligning software architecture with business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DBT, Snowflake, Amazon Redshift, Apache Spark, Apache Kafka, Data Warehousing, Data Analysis,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Terraform, Serverless Architecture,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Node.js, Git, JIRA, Jenkins, CircleCI, Postman, GraphQL, REST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&amp; Frameworks:</w:t>
      </w:r>
      <w:r w:rsidRPr="00106EA3">
        <w:rPr>
          <w:rFonts w:ascii="Roboto Light" w:eastAsia="Roboto Light" w:hAnsi="Roboto Light" w:cs="Roboto Light"/>
          <w:sz w:val="20"/>
          <w:szCs w:val="20"/>
        </w:rPr>
        <w:t xml:space="preserve"> TensorFlow, PyTorch, Cursor, Claude Code, Scikit-learn, Keras, OpenAI API, Natural Language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direction of backend systems that support flagship utility data products, ensuring alignment with architectural principles and best practices while adapting to rapid scaling needs within the organization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data engineering workflows capable of managing massive datasets, enabling efficient data integration and analysis processes for energy management solutions across enterprise client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coding practices that enhance performance and maintainability while actively reducing technical debt in the codebase throughout the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regarding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utilization, promoting responsible and secure coding techniques that drive software quality and foster a culture of continuous learning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providing well-reasoned recommendations that inform long-term architectural decisions and align with the strategic objectives of the organization focused on sustainability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solutions that address critical gaps in platform functionality, ensuring a seamless developer experience while maximizing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and resolved production incidents, demonstrating calmness under pressure while implementing corrective actions that minimize downtime and ensure continued service delivery for critical energy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documentation for critical software processes and procedures, supporting knowledge sharing within the team and enhancing understanding of complex systems among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to enhance code reliability and performance, reducing the time required for development cycles and fostering a culture of quality assurance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leading by example with rigorous standards that ensure high-quality deliverables and promote code integrity among peers and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analytics solutions that leverage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improve development processes, ensuring that engineering practices advance quickly in line with corporate sustainability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and customer teams to align technical solutions with business strategies, enhancing customer experiences through improved data-driven insights and sustainable energy solutions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closed gaps within existing systems by conducting detailed analyses, ensuring continuous improvement and innovative solutions that drive organizational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innovation by advocating for the integration of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 into existing frameworks, positioning the team for success during the scaling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sustainability reporting initiatives to document compliance goals, contributing to the organization's objectives of tracking and reducing carbon emissions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high-performance applications that met client specifications and improved overall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iterate on software solutions, ensuring alignment with business objectives while enhancing customer satisfaction and usability of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and Agile methodologies, resulting in improved team collaboration and faster delivery of high-quality software solutions in a competitive market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scalable applications, ensuring robust performance and reliability in client deliverables while optimizing user engagement through effective application design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developers in the team, fostering an environment where knowledge transfer and skill enhancement were prioritized for collective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that improved software quality while reducing the time spent on manual testing processes, ultimately driving efficiency within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internal processes and best practices, supporting knowledge sharing and maintaining clear guidelines for code development practices across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during production incidents, utilizing in-depth technical knowledge to quickly identify issues, propose solutions, and prevent similar problems from occurring in the future.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initiatives focused on system architecture enhancement, contributing to the design and implementation of robust solutions to streamline operations and improve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application code to increase system efficiency, successfully reducing response times and enhancing the user experience in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team-wide retrospectives aimed at continuous improvement of processes and practices, ensuring a culture of innovation and adaptability remained at the forefront of team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measures and best practices within application development to protect sensitive data while ensuring compliance with best practices in software engineering.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