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 and implementing web and mobile applications. Proficient in developing and productionizing AI/ML models, ensuring high-performance solutions for real estate technology. Skilled in building robust data pipelines and cloud-native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Vue.js,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Kafka, S3, Apache Spark, ElasticSearch, PostgreSQL,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SageMaker, MLflow, Kubeflow, OpenAI API, Hugging Face, DataRobot, FastAPI, Streamlit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AI platforms by creating robust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across thousands of concurrent users in real estate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 patterns that link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core product features, resulting in a seamless user experience for real estate professionals navigating complex transaction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technical standards for AI engineering, defining effective patterns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serving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feature stores, monitoring, and rollout strategies across cross-functional product teams to accelerate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productionization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experimental models into reliable, production-grade services with a strong focus on performance, scalability, and reliability metrics to meet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innovative data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ingestion and transformation processes to empower the AI features that enhance transactional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and services, successfully executing build-vs-buy evaluations to leverage operational efficiencies while maintaining project budget constraints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engineering leads to influence the architectural direction of machine learning systems, thereby enhancing the integration of AI capabilities into multiple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end-to-end proof-of-concept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the viability of AI integration tactics, which resulted in the green-lighting of full-scale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which significantly improved team productivity and code quality across multiple engineering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frameworks for production AI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immediate visibility into the health and performance of critical services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engineering teams by conducting regular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data-intensive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sharing insights on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patterns to foster innovation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agile engineering culture by applying principles of lean development and iterative feedback loops, dramatically reducing time-to-market for AI-driven features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assess the shifting landscape of real estate technology, ensuring that engineering efforts remain aligned with market needs and emerging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efficient APIs and internal tools that streamline the workflow for product teams working on essential client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(LLMs) into the product suite, employing prompt engineering techniques and ensuring robust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 estate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robust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reliable application architectures and enhancing existing products through innovative cloud services and backend technologies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resilient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service-oriented architectures that enhanced application performance metrics and client satisfaction across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processes and reducing release cycle times for web applications serving millions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integrated solutions on both web and mobile platforms, fostering seamless user experiences in productivity applications tailored for business professionals.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significant enhancements on data processing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 retrieval times and operational workflows in high-budget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participated in code reviews, facilitating knowledge sharing and skill development amongst team members, which raised the overall technical capabilities of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metrics by implementing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authentication strategies in a real-time web application utilized by enterprise-level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automation initiatives to minimize manual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cloud resource management and application deployments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capabilities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service differences and contributed to engineering standards for the management of enterprise-level application deployment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 libraries, providing actionable insights for application users and informing product direction with data-driven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improve system scalability and reliability within middleware solutions, establishing best practices that optimized interaction patterns for client-facing applications over network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refine feature specifications and user stories, ensuring that all development efforts aligned well with client engagement strategies and business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