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Expertise in building scalable platforms for clean energy transactions, leveraging modern technology stacks to enhance efficiency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GCP, AWS, Azure,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GraphQL, REST APIs, WebSockets, Apollo,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scalability of a marketplace platform, ensuring efficient project posting, bidding, evaluation, and award workflows while advocating for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full-stack product features aimed at enhancing </w:t>
      </w:r>
      <w:r w:rsidRPr="00106EA3">
        <w:rPr>
          <w:rFonts w:ascii="Roboto Light" w:eastAsia="Roboto Light" w:hAnsi="Roboto Light" w:cs="Roboto Light"/>
          <w:b/>
          <w:bCs/>
          <w:sz w:val="20"/>
          <w:szCs w:val="20"/>
        </w:rPr>
        <w:t xml:space="preserve">transaction speed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transparency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engagement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marketplace trust and efficiency by developing robust systems that support repeat bidding, bid comparisons, and transparent reporting processes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w:t>
      </w:r>
      <w:r w:rsidRPr="00106EA3">
        <w:rPr>
          <w:rFonts w:ascii="Roboto Light" w:eastAsia="Roboto Light" w:hAnsi="Roboto Light" w:cs="Roboto Light"/>
          <w:b/>
          <w:bCs/>
          <w:sz w:val="20"/>
          <w:szCs w:val="20"/>
        </w:rPr>
        <w:t xml:space="preserve">engineering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reliable, observable, and test-driven development practices while mentoring peers to elevate development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system to handle increased throughput, accommodating a growing volume of users, bids, and complex portfolio-level workflows in alignment with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ensure platform development aligned with business priorities, enhancing buyer and provider success through effective multi-disciplinary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long-term technical roadmap with a focus on integrating evaluation metrics and analytics capabilities within the dynamic marketplace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trends to improve feature delivery timelines without compromising long-term system maintainability or code readability, embracing an agile approach to project management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seamless integration of complex systems by employing agile methodologies, adapting processes to maintain flexibility in response to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code reviews and design discussions, promoting knowledge sharing and quality improvement within the engineering team while fostering a supportive and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and CI/CD practices to streamline code deployment processes, decreasing time to market for new features and improving overall service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technical trade-offs into clear business impacts, reinforcing the importance of aligning development goals with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cultivating technical talent and fostering a culture of learning, quality ownership, and high-performance within the engineering team across various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frameworks, actively assessing potential integrations that would enhance operational efficiency and drive innovation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streamlined reporting tools that allowed for greater visibility into bidding processes and performance metrics, contributing to a data-driven approach for continual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creating a seamless user experience while maintaining performance under varying traffic loads and system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translate business requirements into technical solutions, reflecting a deep understanding of the relationship between technology implementation and business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creating and maintaining documentation which served as comprehensive guides for project development, aiding team members in understanding workflows and system architecture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for new features, ensuring robust quality assurance practices were in place to minimize bugs and maintain a high standard of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fostering a collaborative development environment, sharing knowledge and reinforcing coding standards across the team, enhancing project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within application architecture to improve availability and resilience, ensuring effective handling of user requests while optimizing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delivery, facilitating effective sprint planning and retrospective meetings to continuously improve workflows and development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the product team to define project scopes and deliverables, establishing a clear vision of goals that aligned technical capabilities with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new tools and frameworks to assess their potential deployment, aligning innovation with the company's strategic growth ambitions within the technology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team-building activities, enhancing team morale, which translated into improved collaboration and joint problem-solving initiatives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microservices to increase scalability and reduce the complexity of the application architecture, paving the way for more efficient iterative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metrics and KPIs for feature evaluation, contributing to data-driven decision-making that enhanced user engagement and application fit to market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