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building scalable web and mobile applications. Expertise in Python, Golang, and modern development practices to create robust backend systems. Proven track record in designing distributed systems and establishing technical best practices, eager to contribute in an AI-native product environment.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Golang, JavaScript, TypeScript,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Flask, Django, FastAPI, Spring Boot, Node.js, React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Redis, MongoDB, Elasticsearch,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Tools:</w:t>
      </w:r>
      <w:r w:rsidRPr="00106EA3">
        <w:rPr>
          <w:rFonts w:ascii="Roboto Light" w:eastAsia="Roboto Light" w:hAnsi="Roboto Light" w:cs="Roboto Light"/>
          <w:sz w:val="20"/>
          <w:szCs w:val="20"/>
        </w:rPr>
        <w:t xml:space="preserve"> Docker, Kubernetes, AWS, GCP, Terraform, Jenkins,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AI:</w:t>
      </w:r>
      <w:r w:rsidRPr="00106EA3">
        <w:rPr>
          <w:rFonts w:ascii="Roboto Light" w:eastAsia="Roboto Light" w:hAnsi="Roboto Light" w:cs="Roboto Light"/>
          <w:sz w:val="20"/>
          <w:szCs w:val="20"/>
        </w:rPr>
        <w:t xml:space="preserve"> TensorFlow, PyTorch, Pandas, NumPy, Scikit-learn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 and Design:</w:t>
      </w:r>
      <w:r w:rsidRPr="00106EA3">
        <w:rPr>
          <w:rFonts w:ascii="Roboto Light" w:eastAsia="Roboto Light" w:hAnsi="Roboto Light" w:cs="Roboto Light"/>
          <w:sz w:val="20"/>
          <w:szCs w:val="20"/>
        </w:rPr>
        <w:t xml:space="preserve"> Microservices, Event-Driven Architecture, REST APIs, GraphQL, CQRS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backend systems using </w:t>
      </w:r>
      <w:r w:rsidRPr="00106EA3">
        <w:rPr>
          <w:rFonts w:ascii="Roboto Light" w:eastAsia="Roboto Light" w:hAnsi="Roboto Light" w:cs="Roboto Light"/>
          <w:b/>
          <w:bCs/>
          <w:sz w:val="20"/>
          <w:szCs w:val="20"/>
        </w:rPr>
        <w:t xml:space="preserve">Golang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performance and managing high-volume requests through optimized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handling and asynchronous processing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built distributed systems that support </w:t>
      </w:r>
      <w:r w:rsidRPr="00106EA3">
        <w:rPr>
          <w:rFonts w:ascii="Roboto Light" w:eastAsia="Roboto Light" w:hAnsi="Roboto Light" w:cs="Roboto Light"/>
          <w:b/>
          <w:bCs/>
          <w:sz w:val="20"/>
          <w:szCs w:val="20"/>
        </w:rPr>
        <w:t xml:space="preserve">AI agent orchestration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significant improvements in system reliability and user engagement through asynchronous data processing and real-time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technical roadmap creation for backend infrastructure, focusing on </w:t>
      </w:r>
      <w:r w:rsidRPr="00106EA3">
        <w:rPr>
          <w:rFonts w:ascii="Roboto Light" w:eastAsia="Roboto Light" w:hAnsi="Roboto Light" w:cs="Roboto Light"/>
          <w:b/>
          <w:bCs/>
          <w:sz w:val="20"/>
          <w:szCs w:val="20"/>
        </w:rPr>
        <w:t xml:space="preserve">LLM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integrations and complex data workflows, ensuring alignment with organizational scalability and performance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w:t>
      </w:r>
      <w:r w:rsidRPr="00106EA3">
        <w:rPr>
          <w:rFonts w:ascii="Roboto Light" w:eastAsia="Roboto Light" w:hAnsi="Roboto Light" w:cs="Roboto Light"/>
          <w:b/>
          <w:bCs/>
          <w:sz w:val="20"/>
          <w:szCs w:val="20"/>
        </w:rPr>
        <w:t xml:space="preserve">service design patterns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standards which guided engineering practices, helping the team improve system observability and reduce troubleshooting time across all backend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full-cycle development of core backend services, leveraging </w:t>
      </w:r>
      <w:r w:rsidRPr="00106EA3">
        <w:rPr>
          <w:rFonts w:ascii="Roboto Light" w:eastAsia="Roboto Light" w:hAnsi="Roboto Light" w:cs="Roboto Light"/>
          <w:b/>
          <w:bCs/>
          <w:sz w:val="20"/>
          <w:szCs w:val="20"/>
        </w:rPr>
        <w:t xml:space="preserve">Golang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high-performance applications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handling and machine learning integrations, fostering robust production-level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robust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capable of abstracting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enabling seamless consumption by client applications and internal systems, thus enhancing access to the platform's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Influenced the technical strategy through collaboration with leadership, resulting in improved architectural decisions that boosted system resilience and readiness for future expansions.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implementation of caching strategies and database optimization efforts which led to enhanced application response times and reliable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integration of </w:t>
      </w:r>
      <w:r w:rsidRPr="00106EA3">
        <w:rPr>
          <w:rFonts w:ascii="Roboto Light" w:eastAsia="Roboto Light" w:hAnsi="Roboto Light" w:cs="Roboto Light"/>
          <w:b/>
          <w:bCs/>
          <w:sz w:val="20"/>
          <w:szCs w:val="20"/>
        </w:rPr>
        <w:t xml:space="preserve">real-time data processing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that continuously refine and improve </w:t>
      </w:r>
      <w:r w:rsidRPr="00106EA3">
        <w:rPr>
          <w:rFonts w:ascii="Roboto Light" w:eastAsia="Roboto Light" w:hAnsi="Roboto Light" w:cs="Roboto Light"/>
          <w:b/>
          <w:bCs/>
          <w:sz w:val="20"/>
          <w:szCs w:val="20"/>
        </w:rPr>
        <w:t xml:space="preserve">AI model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performance based on user interactions and data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backend best practices, fostering a culture of continuous learning and improvement within the technical team, enhancing overall team capability.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product managers and engineers to translate complex business requirements into an actionable technical architecture, ensuring project adherence to deadlines and quality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development of a monitoring framework that provided insights into system performance and reliability, significantly reducing response times identified during peak usage periods.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reviews which contributed to the platform's transition to </w:t>
      </w:r>
      <w:r w:rsidRPr="00106EA3">
        <w:rPr>
          <w:rFonts w:ascii="Roboto Light" w:eastAsia="Roboto Light" w:hAnsi="Roboto Light" w:cs="Roboto Light"/>
          <w:b/>
          <w:bCs/>
          <w:sz w:val="20"/>
          <w:szCs w:val="20"/>
        </w:rPr>
        <w:t xml:space="preserve">cloud-based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efficiency and resource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development workflows through the introduction of automated CI/CD pipelines using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deployment times and ensuring consistency across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Involved in code reviews to ensure collaborative adherence to best practices and facilitate knowledge sharing throughout the engineering team.</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backend services in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levels of performance and responsiveness to requests from the frontend, implementing best practices in service design.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microservices that handled critical applications using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gRPC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modularity and allowing for easier updates and maintenance without significant downtime.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caching solutions with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increased response time for frequently accessed data by up to 70%, optimizing the overall user experience during peak hours.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Integration of </w:t>
      </w:r>
      <w:r w:rsidRPr="00106EA3">
        <w:rPr>
          <w:rFonts w:ascii="Roboto Light" w:eastAsia="Roboto Light" w:hAnsi="Roboto Light" w:cs="Roboto Light"/>
          <w:b/>
          <w:bCs/>
          <w:sz w:val="20"/>
          <w:szCs w:val="20"/>
        </w:rPr>
        <w:t xml:space="preserve">Azure Kubernetes Service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enabling scalable applications with improved resilience and facilitating seamless deployment of updates and new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teams to understand business goals, continuously providing technical input to refine requirements and identify potential improvements in service delivery and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managed databases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optimal performance through effective indexing and query design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ceremonies, collaborating with cross-functional teams to prioritize tasks effectively and deliver impactful solutions aligned with client expectations and organizational vision.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team productivity by developing tools and scripts for automated testing and deployment processes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manual effort and errors during deployments.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testing and optimization of backend services using tools like </w:t>
      </w:r>
      <w:r w:rsidRPr="00106EA3">
        <w:rPr>
          <w:rFonts w:ascii="Roboto Light" w:eastAsia="Roboto Light" w:hAnsi="Roboto Light" w:cs="Roboto Light"/>
          <w:b/>
          <w:bCs/>
          <w:sz w:val="20"/>
          <w:szCs w:val="20"/>
        </w:rPr>
        <w:t xml:space="preserve">JMeter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the identification and resolution of bottlenecks before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projects to design and develop specialized components used within the organization, fostering community engagement and enhancing personal technical skills.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interns and junior developers, sharing knowledge and best practices about server-side programming and application architecture, contributing to their technical growth and team integration.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Drafted and updated technical documentation, ensuring clarity in architectural designs and enhancing knowledge transfer within the engineering team.</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