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results-driven Software Engineer with over 11 years of experience specializing in developing and deploying advanced Computer Vision solutions for web and mobile applications. Adept at architecting research pipelines, optimizing model performance, and implementing cutting-edge biometrics technologies. Proven track record in moving complex algorithms from theory to production. Committed to leveraging a strong technical foundation in Python, PyTorch, TensorFlow, and OpenCV to drive impactful research and enhance automated identity verification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SQL, C++,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PyTorch, TensorFlow, OpenCV, Keras, Scikit-learn, FastAPI, Flask,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 Tools:</w:t>
      </w:r>
      <w:r w:rsidRPr="00106EA3">
        <w:rPr>
          <w:rFonts w:ascii="Roboto Light" w:eastAsia="Roboto Light" w:hAnsi="Roboto Light" w:cs="Roboto Light"/>
          <w:sz w:val="20"/>
          <w:szCs w:val="20"/>
        </w:rPr>
        <w:t xml:space="preserve"> Pandas, NumPy, Dask, SQLAlchemy,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Apache Airflow,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Lambda, S3</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pipelines utilizing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adaptation of emerging SOTA methods into production-ready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effectively enhancing our identity verification's security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domain adaptation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bridge performance variances across multiple device types, ensuring consistent identification efficiency regardless of the user’s mobile platform or environmental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optical flow algorithms and features expressing </w:t>
      </w:r>
      <w:r w:rsidRPr="00106EA3">
        <w:rPr>
          <w:rFonts w:ascii="Roboto Light" w:eastAsia="Roboto Light" w:hAnsi="Roboto Light" w:cs="Roboto Light"/>
          <w:b/>
          <w:bCs/>
          <w:sz w:val="20"/>
          <w:szCs w:val="20"/>
        </w:rPr>
        <w:t xml:space="preserve">physics-based defenses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resilience of our biometric systems against sophisticated fraud tactics employed by attackers in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data scientists and engineers to conceptualize and prototype innovative solutions addressing biometric errors, leveraging a combination of </w:t>
      </w:r>
      <w:r w:rsidRPr="00106EA3">
        <w:rPr>
          <w:rFonts w:ascii="Roboto Light" w:eastAsia="Roboto Light" w:hAnsi="Roboto Light" w:cs="Roboto Light"/>
          <w:b/>
          <w:bCs/>
          <w:sz w:val="20"/>
          <w:szCs w:val="20"/>
        </w:rPr>
        <w:t xml:space="preserve">3D geometry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image processing techniques using </w:t>
      </w:r>
      <w:r w:rsidRPr="00106EA3">
        <w:rPr>
          <w:rFonts w:ascii="Roboto Light" w:eastAsia="Roboto Light" w:hAnsi="Roboto Light" w:cs="Roboto Light"/>
          <w:b/>
          <w:bCs/>
          <w:sz w:val="20"/>
          <w:szCs w:val="20"/>
        </w:rPr>
        <w:t xml:space="preserve">OpenCV</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framework for rapid </w:t>
      </w:r>
      <w:r w:rsidRPr="00106EA3">
        <w:rPr>
          <w:rFonts w:ascii="Roboto Light" w:eastAsia="Roboto Light" w:hAnsi="Roboto Light" w:cs="Roboto Light"/>
          <w:b/>
          <w:bCs/>
          <w:sz w:val="20"/>
          <w:szCs w:val="20"/>
        </w:rPr>
        <w:t xml:space="preserve">iterative prototyping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the team to test new algorithmic approaches within 4–6 weeks to substantiate claims of enhanced performance and reduced latencies in </w:t>
      </w:r>
      <w:r w:rsidRPr="00106EA3">
        <w:rPr>
          <w:rFonts w:ascii="Roboto Light" w:eastAsia="Roboto Light" w:hAnsi="Roboto Light" w:cs="Roboto Light"/>
          <w:b/>
          <w:bCs/>
          <w:sz w:val="20"/>
          <w:szCs w:val="20"/>
        </w:rPr>
        <w:t xml:space="preserve">model inference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conduct rigorous experiments on model performance and defensive capabilities, integrating findings into a streamlined CI/CD pipeline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deployment and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reviews of research outputs and existing models, instilling a culture of questioning assumptions based on evidence and encouraging transparency in the evaluation process of </w:t>
      </w:r>
      <w:r w:rsidRPr="00106EA3">
        <w:rPr>
          <w:rFonts w:ascii="Roboto Light" w:eastAsia="Roboto Light" w:hAnsi="Roboto Light" w:cs="Roboto Light"/>
          <w:b/>
          <w:bCs/>
          <w:sz w:val="20"/>
          <w:szCs w:val="20"/>
        </w:rPr>
        <w:t xml:space="preserve">SOTA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claims.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complex technical concepts and methodologies to stakeholders, ensuring alignment and understanding of project goals and expected outcomes while maintaining engagement across teams and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in the realm of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skills in </w:t>
      </w:r>
      <w:r w:rsidRPr="00106EA3">
        <w:rPr>
          <w:rFonts w:ascii="Roboto Light" w:eastAsia="Roboto Light" w:hAnsi="Roboto Light" w:cs="Roboto Light"/>
          <w:b/>
          <w:bCs/>
          <w:sz w:val="20"/>
          <w:szCs w:val="20"/>
        </w:rPr>
        <w:t xml:space="preserve">data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creation, model evaluation, and practical applications of traditional and state-of-the-art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abreast of emerging trends in </w:t>
      </w:r>
      <w:r w:rsidRPr="00106EA3">
        <w:rPr>
          <w:rFonts w:ascii="Roboto Light" w:eastAsia="Roboto Light" w:hAnsi="Roboto Light" w:cs="Roboto Light"/>
          <w:b/>
          <w:bCs/>
          <w:sz w:val="20"/>
          <w:szCs w:val="20"/>
        </w:rPr>
        <w:t xml:space="preserve">biometrics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applying this knowledge to advance our position and strategies against online identity fraud.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and maintained extensive documentation detailing research methodologies, algorithm designs, and performance benchmarks, enabling future explorations and refinements in our biometric technology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w:t>
      </w:r>
      <w:r w:rsidRPr="00106EA3">
        <w:rPr>
          <w:rFonts w:ascii="Roboto Light" w:eastAsia="Roboto Light" w:hAnsi="Roboto Light" w:cs="Roboto Light"/>
          <w:b/>
          <w:bCs/>
          <w:sz w:val="20"/>
          <w:szCs w:val="20"/>
        </w:rPr>
        <w:t xml:space="preserve">data ingestion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preprocessing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effective and efficient management of large datasets necessary for training models and conducting experiments.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data analysis and visualization employing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findings into actionable insights helpful in refining biometric system performance across varied demographics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comprehensive logging and monitoring solutions to boost the observability of deployed models, reducing issues related to model drift and improving overall system reliability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development methodologies, enabling the team to execute and deliver projects iteratively while maintaining high standards of research integrity and model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high-performance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real-time signal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image recognition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as part of a cross-functional team, enhancing user experience and operational efficiency for enterprise-level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Scoped and articulated technical project requirements while collaborating directly with product management to align development goals with strategic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scalable data processing backends leveraging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creating robust solutions for service-related applications focused on user identification and verification.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for model deployment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delivery of software updates while minimizing downtime and accelerating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unit tests and integration tests for core components using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error handling and optimal functionality of computer vision algorithms prior to deployment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collaborative workflows and ensuring code quality through diligent code reviews and adherence to best practices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 sessions, providing constructive feedback to peers and ensuring compliance with the team’s coding standards and architectural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incorporated advanced techniques in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accuracy of image classification and facial recognition systems, leveraging recent advances from academic literature and practical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w:t>
      </w:r>
      <w:r w:rsidRPr="00106EA3">
        <w:rPr>
          <w:rFonts w:ascii="Roboto Light" w:eastAsia="Roboto Light" w:hAnsi="Roboto Light" w:cs="Roboto Light"/>
          <w:b/>
          <w:bCs/>
          <w:sz w:val="20"/>
          <w:szCs w:val="20"/>
        </w:rPr>
        <w:t xml:space="preserve">data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the management and use of large datasets for training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enhancing the overall data accessibility and usability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R&amp;D on emerging trends in user authentication and security mechanisms, advancing the organization’s adaptive strategies to new types of threats and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feedback mechanisms to continuously refine the algorithms and improve customer satisfaction through targeted enhancements in product features and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from research and development to senior management and stakeholders, translating complex technical details into actionable business recommendations and risk assessments.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