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engineer with over 11 years in software development, specializing in AI and healthcare applications. Proven track record in building scalable systems and AI models, with strong cloud and distributed systems expertise. Committed to enhancing mental healthcare through innovative solutions and compassionate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Large Language Models (LLMs), Generative AI, Deep Learning, NLP,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 &amp; Tools:</w:t>
      </w:r>
      <w:r w:rsidRPr="00106EA3">
        <w:rPr>
          <w:rFonts w:ascii="Roboto Light" w:eastAsia="Roboto Light" w:hAnsi="Roboto Light" w:cs="Roboto Light"/>
          <w:sz w:val="20"/>
          <w:szCs w:val="20"/>
        </w:rPr>
        <w:t xml:space="preserve"> LangChain, LlamaIndex, Haystack, Pinecone, FAISS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Pipelines:</w:t>
      </w:r>
      <w:r w:rsidRPr="00106EA3">
        <w:rPr>
          <w:rFonts w:ascii="Roboto Light" w:eastAsia="Roboto Light" w:hAnsi="Roboto Light" w:cs="Roboto Light"/>
          <w:sz w:val="20"/>
          <w:szCs w:val="20"/>
        </w:rPr>
        <w:t xml:space="preserve"> PostgreSQL, MongoDB, Apache Kafka, Apache Airflow,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patient-provider communication,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robust cloud environments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in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scaled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focusing on patient decision support, integrating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like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Haystack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conversational agents.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led the design of production-grade systems, applying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reliability of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clinical and product teams, facilitating technology adoption by providing insights on </w:t>
      </w:r>
      <w:r w:rsidRPr="00106EA3">
        <w:rPr>
          <w:rFonts w:ascii="Roboto Light" w:eastAsia="Roboto Light" w:hAnsi="Roboto Light" w:cs="Roboto Light"/>
          <w:b/>
          <w:bCs/>
          <w:sz w:val="20"/>
          <w:szCs w:val="20"/>
        </w:rPr>
        <w:t xml:space="preserve">AI ethics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risk assessments, and compliance within regulated environments such as HIPAA and GDPR.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model performance through iterative testing and deployment, utilizing </w:t>
      </w:r>
      <w:r w:rsidRPr="00106EA3">
        <w:rPr>
          <w:rFonts w:ascii="Roboto Light" w:eastAsia="Roboto Light" w:hAnsi="Roboto Light" w:cs="Roboto Light"/>
          <w:b/>
          <w:bCs/>
          <w:sz w:val="20"/>
          <w:szCs w:val="20"/>
        </w:rPr>
        <w:t xml:space="preserve">AIOps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along with persistent data pipelines for continuous integration and delivery of AI-driven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distributed systems, focusing on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troubleshooting, ensuring a robust engineering culture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innovative evaluation frameworks for </w:t>
      </w:r>
      <w:r w:rsidRPr="00106EA3">
        <w:rPr>
          <w:rFonts w:ascii="Roboto Light" w:eastAsia="Roboto Light" w:hAnsi="Roboto Light" w:cs="Roboto Light"/>
          <w:b/>
          <w:bCs/>
          <w:sz w:val="20"/>
          <w:szCs w:val="20"/>
        </w:rPr>
        <w:t xml:space="preserve">model interpretability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compliant AI solutions aligned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community-driven initiatives, contributing to </w:t>
      </w:r>
      <w:r w:rsidRPr="00106EA3">
        <w:rPr>
          <w:rFonts w:ascii="Roboto Light" w:eastAsia="Roboto Light" w:hAnsi="Roboto Light" w:cs="Roboto Light"/>
          <w:b/>
          <w:bCs/>
          <w:sz w:val="20"/>
          <w:szCs w:val="20"/>
        </w:rPr>
        <w:t xml:space="preserve">open-source AI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participating in symposiums that advance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healthcare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Rula's commitment to ethical AI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 comprehensive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facilitating seamless data integration, transformation, and loading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accessibility for analytics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clinical data to iterate on product features, driving alignment between patient needs and technical capabilities through continuous improvement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technology workshops to enhance team capabilities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adaptability and responsiveness to changing project needs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enhanced software security protocols to ensure safeguard measures were implemented across AI systems, maintaining compliance with data protection regulations 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training materials and conducted training sessions to prepare teams for the integration of AI solutions, emphasizing the balance of technology and human empathy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loops into product development cycles, ensuring that features designed leveraged real experiences, improving satisfaction rates among healthcare providers and patients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reports on system performance, enabling transparent communication of engineering processes and advances with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large-scale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my tenure at Microsoft, focusing on scalable architectures and deployment in distributed systems across multiple cloud environments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 develop backend services that interfaced with various data sources, enhancing seamless integration in complex enterprise applications while maintaining high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to identify and solve engineering challenges, paving the way for innovative solutions in product development through collective brainstorming and agile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sprints, employing frameworks such as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team efficiency and successfully meet project timelines while fostering a collaborative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CI/CD pipelines to streamline the deployment process of software products and improve overall team output through continuous integration and automation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translate business requirements into functional software solutions, achieving strategic goals by ensuring tech implementations aligned with analytical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maintained high coding standards within the team, contributing to quality assurance processes that improved code reliability and maintainability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for software design and architecture patterns, enriching team knowledge on modern software practices and leading to a collective rise in development maturity.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software performance benchmarking, utilizing performance monitoring tools to analyze system behavior under load, optimizing resource management and code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technical presentations for stakeholders, clearly communicating complex concepts in software engineering while maintaining strong engagement and understanding of the material presented to non-technical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user research into actionable insights, developing features that aligned with customer needs, thus enhancing user satisfaction and retention across various software products released by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Broke down barrier silos by implementing strong communication channels among cross-functional teams, ensuring technology solutions were holistically accommodating user experience and operational efficiencies.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