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Staff AI Engineer with over 11 years of experience in software development, specializing in building and deploying advanced AI and ML solutions for real-world applications in dynamic environments. Expertise in LLMs, MLOps, and cloud-based deployment. Committed to enhancing operational efficiency and driving impactful results by leveraging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Pandas,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Monitoring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DVC, Seldon, Weights &amp; Biases, Kubeflow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solutions, integrating with external knowledge bases to enhance operational efficiency across real estate and insurance domains while meeting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fine-tune and adapt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domain-specific tasks, ensuring reliable performance and compliance with industry regulations in real estate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 cloud environments following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containers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process substantial datasets, significantly improving the model training process and outcomes for critical business projects in real estate.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monitoring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traceability and observability, facilitating quick response to performance anomalies and adherence to compliance through rigorous testing and governance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meticulous stakeholder management, effectively communicating complex technical concepts to diverse teams, including legal, business, and product management, fostering inclusive collaboration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ingestion pipelines, directly impacting efficiency in model training and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on research and development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continuously investigating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technologies to align with evolving business needs and enhance overall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technical skills and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engineers and promoting a culture of learning and adaptability within the team through hands-on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frameworks to augment existing application capabilities, greatly improving integration points for customer-facing and internal operational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cross-team collaborations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strategy, contributing to product roadmaps that align AI efforts with business objectives and enhance overall project outcomes through targeted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continuous feedback loop with stakeholders to guide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line with specific user requirements, ensuring customizability and effectiveness of deployed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resources for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load balancing and resource allocation strategies, resulting in cost savings while maintaining performance and service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discussions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ethics and compliance, ensuring all project outputs adhered to industry standards and fostering a culture of integrity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model evaluations using metrics from industry benchmarks, enabling the refinement of models and enhancing stakeholder confidence in AI-driven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production systems for intelligent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engagement for various business applications through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machine learning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critical infrastructure for deploying machine learning models, emphasizing performance, scalability, and compliance with enterprise standards rooted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engineering and product teams to collect functional requirements, translating business needs into technical specifications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features that drive user satisfaction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performance-critical applications, ensuring rapid execution and optimal resource utilization, while integrating with legacy systems for seamless software functionality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procedures to ensure robustness and reliability within deployed machine learning applications, contributing to improved system quality and confidence in production-ready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educate team members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encompassing deployment strategies that align with organizational goals for scalability and performance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workflows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data reliability and improved pipeline throughput for business intelligence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prototype and production systems, fostering a culture of innovation within the team by adopting new technologies and methodologies that optimize the engineering process and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to capture application metrics in real-time, enhancing service visibility and operational response strategies across deployed solutions during high usage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coding standards and best practices within teams to ensure code base integrity; participated in peer code reviews focusing on maintainability and performance generally expected from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engagements effectively, providing updates, clarifications, and demonstrations of ongoing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establishing transparent relationships and aligned expectations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statistical models and algorithms for predictive analytics, building data-informed insights leading to strategic improvements in customer-facing solutions and enhancing service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