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AI-driven learning solutions. Proficient in developing scalable applications using Python and LLMs. Strong collaborator adept at transforming complex requirements into effective learning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C++,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NLTK, spaCy,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Kafka,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key component of the AI tutoring system,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agent-driven workflows, to deliver scalable and adaptive learning experiences to millions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experiments that involved shipping, measuring, and iterating on AI model performance, ensuring consistent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outcomes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engagement for educational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systems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user interfaces, maintaining high standards of reliability, speed, and scalability to foster seamless learning experiences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educational goals into concrete technical solutions that enhance the usability and effectiveness of AI-driven educational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and deployed innovative model capabilities, effectively bridging the gap between cutting-edge research advancements and real-world user impact to drive continuous learning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testing and monitoring to strengthen system quality, ensuring safe and consistent behaviors of AI tutors at scale, which contributed significantly to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reviews, raising the bar for code quality and technical decisions while fostering a culture of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requirements and constraints, demonstrating a strong bias for action and ownership in delivering critical solutions under tight deadlines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communication skills to facilitate collaboration with cross-functional teams, including product, content, and design, ensuring cohesive and user-centered solutions in AI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monitoring frameworks to guarantee the reliability of AI interactions, improving overall product performance and responding adaptively to user feedback and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to enhance our AI product offerings; actively engaged in professional development and continuous learning initiatives to maintain a competitive edge in the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AI system design and development, sharing insights on prompt engineering and adaptive workflows to cultivate a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user feedback mechanisms into the AI system, allowing for continuous improvement and alignment of product features with learner requirements and pedagogical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vibrant and innovative engineering culture by nurturing collaborative practices, encouraging experimentation, and embracing a low-ego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assure broader knowledge sharing across teams, focusing on the latest advancements in AI and learning technologies, leading to enhanced organizational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architecture that catered to evolving client needs in a dynamically changing market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performance through code refactoring and algorithmic enhancements, essentially improving application speed by implementing various best practices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extensive collaborative project for an internal suite of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developer workflows and improved overall productivity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unit testing and established continuous integration practices, which significantly increased code reliability and reduced deployment time, positively impacting project turnaround.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(UX) design discussions to enhance application usability,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integrating real-time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leading to seamless deployment cycles and consistency across multiple development environments, which greatly improved project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 solutions by migrating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while reducing operational costs significantly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frameworks and technologies; focused on equipping the team with necessary skills to implement efficient workflows and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data-centric projects,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processing capabilities for analytics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APIs, ensuring data privacy and integrity across applications, thus ensuring compliance with industry standards in security and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automation scripts for repetitive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and freeing up developer resources for more complex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quality assurance processes, contributing to a culture of continuous improvement while guiding less experienced team members in industry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