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healthcare interoperability and integration solutions. Expertise in HL7, FHIR, and cloud-based architectures with a proven track record of assessing security compliance and leading complex integration projects to improve system interoperability.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HL7, FHIR, X12, APIs, ETL, Mirth Connect, JavaScript,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Linux, Docker, Kubernetes, Terraform, Serverless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Oracle, Data Warehousing, Data Governance, Data Mapping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HIPAA, Security Audits, Risk Mitigation, Data Normalization, Compliance Standards, Encryption Technologies, Access Control, Identity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JIRA, Git, GitHub,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architecture and strategic design of integration solutions for healthcare systems,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HL7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while fulfilling the client's specific needs and industry regulations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Mirth Connect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exchange processes, significantly improving interoperability between healthcare systems while addressing various integration challenges within an evolving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security assessments and compliance audits to maintain adherence to industry standards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trust and ensuring patient information security across integrated platforms in healthcare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integration specialists,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data governance strategies which contributed to enhancing the team's overall performance and productivity on integration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integration requirements, employing strong analytical skills to develop solutions that aligned with emerging healthcare interoperability trends and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for cloud-based integration, implementing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elevated the organization's capacity for scalable and adaptable healthcare systems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ETL processes and robust data migrations, ensuring smooth transitions and connectivity in projects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while improving data performance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disaster recovery strategies aligned with industry best practices, ensuring that all integrated systems maintained functionality and minimized downtime in compliance-critical healthcare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initiatives, engaging effectively with EHR vendors and healthcare organizations to drive innovative integration strategies poised to solve complex technical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normalization and mapping strategies for large-scale projects, improving the accuracy of health information exchanged among disparate systems in a secure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project timelines and ensured teams met deliverables efficiently,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adjust workflows for maximal impact on integration and compliance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Compiled comprehensive reports on project statuses, detailing compliance assessment results on security measures, which enhanced transparency and informed stakeholders about integration progress.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Scoped new projects by assessing client needs and aligning strategies with regulatory standards, ensuring the launch of quality integration solutions adhering to industry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risk mitigation strategies across multiple integration projects, cultivating a security-first mindset among team members and reinforcing the importance of compliance in every development phase.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conferences to remain abreast of healthcare integration trends, fostering a network of professionals to explore collaborative opportunities for advanced solutions.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software applications that supported a range of multi-tier architectures, enhancing integration capabilities across various healthcare platforms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communication between client applications and integrated backend systems, benefiting healthcare stakeholder interaction and data accessibility.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define project requirements, developing wireframes and prototypes to gather initial feedback on integration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changes, ensuring effective collaboration and code stability within the development team to meet project deadlines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implemented best practices to optimize performance, refactor legacy systems, and enhance maintainability within software applications in compliance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meetings to contribute to architectural decisions regarding application structures, data models, and integration strategies, ensuring alignment with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integration testing and validation processes to guarantee that all component changes were robust and properly functioning within the combined systems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user interfaces that enhanced the user experience for healthcare professionals interacting with integrated applications, focusing on accessibility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for existing processes and systems to enable easier onboarding for new team members and better communication of project goals and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on new integration tools and methodologies for team members, boosting their technical skill sets and fostering a culture of continuous improvement across the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efforts to ensure successful project releases, executing testing phases on time and preparing applications for production readiness through regular quality assurance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communications, ensuring their needs were central to the project, while demonstrating the potential impact of integrated software solutions on their operational efficiency.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