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particularly focusing on web and mobile applications. Proven expertise in building robust RESTful APIs, and integrating AI platforms using a Node.js and React stack. Adept at leveraging CI/CD practices for frequent, low-risk releases while optimizing application performance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Serverless, API Gateways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GitHub, JIRA, New Relic, Kibana,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highly available web services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integrated with AI-driven applications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develop and deploy new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of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devices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testing and deployment processes, significantly improving release cycles and reducing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mentoring junior developers by sharing best practices and frameworks related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them into technical specifications which resulted in increased project clarity and better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ensuring smooth user experience and adherence to secure communication protocols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enhanced application performance, reducing load times and improving user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testing strategies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both unit and integration tests, ensuring robust application stability before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define clear system requirements,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iteratively deliver functional applications that meet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in production environments, employing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diagnosing performance bottlenecks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documentation protocols, ensuring comprehensive knowledge sharing within the team while enhancing code maintainability and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leveraging modern technologies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lay the groundwork for future-proof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production issues promptly and effectively by employing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minimizing system downtime while implementing long-term preventive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educate team members on the benefits and efficiencies it brings to development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development workflows using collaboration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accountability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while harnessing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front-end interfaces, ensuring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consumed by multiple mobile and web applications, focusing on performance optimization and minimal latency, while adhering to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software design principles, fostering a collaborative team environment that encouraged technical growth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regularly participating in Scrum meetings to align development tasks with business priorities, ensuring timely delivery and responsiveness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utilizing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quality and reliability of applications before deployment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applications with a focus on scalability and maintainability, employing best practices in software architecture and design patterns such as MVC and MVVM.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services for enhanced functionality, such as payment processing and user authentication, ensuring seamless experiences across digital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key services to a microservices architecture, enabling team scalability and modular development, thus reducing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development environments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engaging in frequent code reviews to maintain high-quality code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that resulted in faster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expertise in cloud services, deploying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operational efficiency through serverless architectures and managed database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Azure 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workloads, ensuring visibility and accountability within project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