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11 years of experience in software development, specializing in backend solutions and cloud-native architecture. Proficient in designing scalable systems using Java, Spring Boot, and AWS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HTML/CSS,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React, Angular, Node.js, Express,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Git, AWS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Oracle, Aurora,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 Architecture, SOA, Serverless, CQRS,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architectures, improving system performance and reliability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ECS/Fargate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capabilities for data processing and service orchestration, significantly accelerating deployment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refactor legacy systems into microservices,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which streamlined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securing and validating incoming data, applying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authentication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 tokens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mentorship programs for junior developers, fostering a culture of knowledge sharing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strategies, incorporating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code quality and reducing regression issues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and database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Hibernate/JPA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access layers that supported high-traffic microservices with optimal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data models and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queries and using profiling tools to resolve performance bottlenecks affecting application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and modernization projects including moving critical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security and efficiency in service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best practices encompassing documentation, test coverage, and continuous improvement processes, which led to improved team productivity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implementation of logging and observability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service health and performance metrics across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for production incidents, collaborating with DevOps teams to quickly identify and resolve service interruptions, ensuring a high-quality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and efficiency improvements within the development workflow, introducing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project tracking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into existing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cloud-native design patterns, ensuring alignment with industry standards while maintaining focus on scalability and resilience under load.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systems for high-traffic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service delivery through 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cross-functional collaboration and reducing manual operational workloads through automation and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focusing on cloud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scalability and security for all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 persistence in applications, enhancing performance and maintaining database connection integrity through efficient ORM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for internal services, streamlining onboarding processes for new developers and significantly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drive backlog prioritization and sprint planning sessions, fostering collaboration across technical and non-technical teams to align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SQL queries and implemented indexing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adequate loading times under heavy user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minimized errors during code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protocols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promoting a test-driven development culture within the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