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backend systems using Java, Spring, and REST APIs. Proven ability to design scalable solutions and mentor teams, with a deep understanding of distributed systems, SQL/NoSQL databases, and fintech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JPA, React, Node.js,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RESTful Services, API Design,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Maven, JIRA,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CloudFormation, Serverless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backend features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performance and scalability while adhering to best coding practices and architectural standards in a fintech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front-end engineers to deliver integrated solutions, translating business requirements into technical specifications and producing high-quality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throughout the software development lifecycle, providing guidance during code reviews and design discussions to elevate the overall quality of code and promote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performance while integrating with various </w:t>
      </w:r>
      <w:r w:rsidRPr="00106EA3">
        <w:rPr>
          <w:rFonts w:ascii="Roboto Light" w:eastAsia="Roboto Light" w:hAnsi="Roboto Light" w:cs="Roboto Light"/>
          <w:b/>
          <w:bCs/>
          <w:sz w:val="20"/>
          <w:szCs w:val="20"/>
        </w:rPr>
        <w:t xml:space="preserve">third-party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meet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architectural gaps within existing systems, driving large-scale refactoring initiatives to improve system reliability and maintainability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and CI/CD pipelines,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ensure service stability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on-call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responsibilities, resolving critical production issues swiftly and effectively while enhancing monitoring and alerting mechanisms to minimize future occurrences of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performance tuning strategies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optimizing data processing and retrieval efficiency while reducing operational costs in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software quality through the cultivation of coding standards, comprehensive documentation, and participatory design reviews to uphold engineering excellence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and </w:t>
      </w:r>
      <w:r w:rsidRPr="00106EA3">
        <w:rPr>
          <w:rFonts w:ascii="Roboto Light" w:eastAsia="Roboto Light" w:hAnsi="Roboto Light" w:cs="Roboto Light"/>
          <w:b/>
          <w:bCs/>
          <w:sz w:val="20"/>
          <w:szCs w:val="20"/>
        </w:rPr>
        <w:t xml:space="preserve">message queues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efficiency, ensuring timely data processing and improving the overall user experience in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assess the viability of proposed solutions against strategic goals, paving the way for informed architectural decisions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continuous learning and kept abreast of industry developments, integrating new technologies and best practices to optimize system performance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inclusion within the team, driving proactive communication across departments to align engineering efforts towards common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leveraging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which pinpointed areas for improvement and necessary feature adjustments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libraries and shared components used across multiple projects, ensuring consistent functionality and adherence to best practices in software engineering.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fast-paced tech environment, ensuring high availability and optimal performance in line with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schema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storage and retrieval processes for various applications while enhancing query performance through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to define requirements and design specifications, effectively translating business needs into technological solutions while advocating for best engineering practices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automated monitoring solutions, increasing observability across microservices, and proactively responding to incidents based on real-time data insights during high-impact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provided constructive feedback to junior team members, driving positive learning experiences that fostered individual growth and improved overall team productivity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gateways into workflow systems to facilitate seamless financial transactions, adhering to compliance standards while improving overall user experience and transaction efficiency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the team to estimate work efforts, design solutions, and track task progress, fostering an adaptable and efficient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resource usage, and enhancing deployment methodologies by leveraging services like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and strategies, focusing on unit tests, integration tests, and end-to-end tests to ensure product reliability and coverage before major releases to the customer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asynchronous processing for backend services, resulting in significant performance improvements and reduced response times for end-users interacting with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and Product Managers to design data-driven features, improving user engagement through analytics and machine learning insights integrated into product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architecture discussions to build a common understanding of major tools and frameworks, enabling informed decisions to be made regarding the tech stack ultimately selected for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