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Software Engineer with over 11 years of experience in software development, focusing on web and mobile applications. Skilled in designing and developing robust backend services and APIs, leveraging the Python ecosystem and Azure cloud infrastructure. Proven expertise in collaborating with cross-functional teams to deliver high-performance solutions and integrate AI capabilities, while adhering to best coding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HTML/CSS,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SQLAlchemy, SQLModel, Pandas, NumPy, pytest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Microsoft Azure, Docker, Kubernetes, CI/CD, Terraform, Azure DevOps, Git,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PostgreSQL, MongoDB, SQLite, MySQL, Redis, Elasticsearch,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gRPC, SOAP, AI/ML Integration, Microservices, Message Queues (RabbitMQ, Kafka),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frameworks to ensure optimal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frontend, data, and infrastructure teams to deliver robust software solutions that align with business objectives and enhance user experience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web applications to create intelligent features, enhancing functionalities and improving user engagement through data-driven insights and innovative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application hosting and seamless integration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code structure, maintenance, and testing by writing clean, well-documented code and conducting thorough code reviews using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task management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collaborating in an agile environment while maintaining focus on deadlines and delivering high-quality outputs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trends in backend development, such as asynchronous programming and event-driven architecture, to enhance system performance and responsiveness under heavy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application performance through rigorous testing, profiling, and benchmarking techniques, leading to enhanced system reliability and reduced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decision-making processes, advocating for scalable designs and technology stacks that support the evolving needs of the organization and its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by mentoring junior developers and contributing to the establishment of technical documentation, fostering a culture of continuous improvement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testing and test-driven development, promoting an environment where quality assurance and software integrity are paramount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integration with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by designing efficient data access patterns and optimizing database queries for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gather requirements, provide insights on technical feasibility, and align project goals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authorization protocols, and data encryption, safeguarding sensitive information and adhering to industry compliance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services as part of a microservices architecture,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interaction between various components of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application delivery and operational consistency across development, staging,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w:t>
      </w:r>
      <w:r w:rsidRPr="00106EA3">
        <w:rPr>
          <w:rFonts w:ascii="Roboto Light" w:eastAsia="Roboto Light" w:hAnsi="Roboto Light" w:cs="Roboto Light"/>
          <w:b/>
          <w:bCs/>
          <w:sz w:val="20"/>
          <w:szCs w:val="20"/>
        </w:rPr>
        <w:t xml:space="preserve">AI/ML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leveraging cloud services for training and deployment, significantly improving product capabilities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redesign legacy systems, migrating to cloud-native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scalability, resilience, and maintenance by leveraging modern cloud architecture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development environment, contributing to iterative development cycles and prioritizing feature implementations based on user feedback and real-time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code quality standards and minimizing the risk of defects impacting production environments through robust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pair programming sessions with team members to foster collaboration, share knowledge, and improve overall team output and skillsets.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APIs and services, ensuring seamless data exchange and cooperation between distributed systems, enhancing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custom analytics solution that processed and displayed real-time data insights, improving user decision-making capabilities and overall product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setting up and configuring </w:t>
      </w:r>
      <w:r w:rsidRPr="00106EA3">
        <w:rPr>
          <w:rFonts w:ascii="Roboto Light" w:eastAsia="Roboto Light" w:hAnsi="Roboto Light" w:cs="Roboto Light"/>
          <w:b/>
          <w:bCs/>
          <w:sz w:val="20"/>
          <w:szCs w:val="20"/>
        </w:rPr>
        <w:t xml:space="preserve">Bitbucket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streamlining the development workflow and significantly reducing deployment times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debugging of backend services, identifying bottlenecks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optimizing resource utilization for high-traffic periods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fostering a collaborative atmosphere that encourages innovation and proactive knowledge-sharing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