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Machine Learning Researcher with over 11 years of experience in software development, specializing in web and mobile applications. Proven track record in designing, developing, and implementing advanced AI solutions in healthcare, driving innovation in Natural Language Processing and deep learning. Adept at collaborating across teams to deliver impactful results and enhance operational efficiency in healthcare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Hugging Face Transformers,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Visualization:</w:t>
      </w:r>
      <w:r w:rsidRPr="00106EA3">
        <w:rPr>
          <w:rFonts w:ascii="Roboto Light" w:eastAsia="Roboto Light" w:hAnsi="Roboto Light" w:cs="Roboto Light"/>
          <w:sz w:val="20"/>
          <w:szCs w:val="20"/>
        </w:rPr>
        <w:t xml:space="preserve"> Pandas, NumPy, Matplotlib, Seaborn,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Browser &amp; API Technologies:</w:t>
      </w:r>
      <w:r w:rsidRPr="00106EA3">
        <w:rPr>
          <w:rFonts w:ascii="Roboto Light" w:eastAsia="Roboto Light" w:hAnsi="Roboto Light" w:cs="Roboto Light"/>
          <w:sz w:val="20"/>
          <w:szCs w:val="20"/>
        </w:rPr>
        <w:t xml:space="preserve"> RESTful APIs, GraphQL, Flask, FastAPI,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MongoDB, Elasticsearch, PostgreSQL,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improve </w:t>
      </w:r>
      <w:r w:rsidRPr="00106EA3">
        <w:rPr>
          <w:rFonts w:ascii="Roboto Light" w:eastAsia="Roboto Light" w:hAnsi="Roboto Light" w:cs="Roboto Light"/>
          <w:b/>
          <w:bCs/>
          <w:sz w:val="20"/>
          <w:szCs w:val="20"/>
        </w:rPr>
        <w:t xml:space="preserve">Natural Language Understanding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healthcare applications, enhancing accuracy in clinical data processing and ensuring alignment with healthcare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leverage </w:t>
      </w:r>
      <w:r w:rsidRPr="00106EA3">
        <w:rPr>
          <w:rFonts w:ascii="Roboto Light" w:eastAsia="Roboto Light" w:hAnsi="Roboto Light" w:cs="Roboto Light"/>
          <w:b/>
          <w:bCs/>
          <w:sz w:val="20"/>
          <w:szCs w:val="20"/>
        </w:rPr>
        <w:t xml:space="preserve">Human-in-the-Loop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feedback in model training, optimizing outcomes based on real-world healthcare needs and establishing effective communication channels between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research initiatives focused on </w:t>
      </w:r>
      <w:r w:rsidRPr="00106EA3">
        <w:rPr>
          <w:rFonts w:ascii="Roboto Light" w:eastAsia="Roboto Light" w:hAnsi="Roboto Light" w:cs="Roboto Light"/>
          <w:b/>
          <w:bCs/>
          <w:sz w:val="20"/>
          <w:szCs w:val="20"/>
        </w:rPr>
        <w:t xml:space="preserve">large language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contributing to publications in peer-reviewed journals, and sharing findings at industry conferences to support the advancement of AI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lifecycle of </w:t>
      </w:r>
      <w:r w:rsidRPr="00106EA3">
        <w:rPr>
          <w:rFonts w:ascii="Roboto Light" w:eastAsia="Roboto Light" w:hAnsi="Roboto Light" w:cs="Roboto Light"/>
          <w:b/>
          <w:bCs/>
          <w:sz w:val="20"/>
          <w:szCs w:val="20"/>
        </w:rPr>
        <w:t xml:space="preserve">language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from data preprocessing and model architecture design to evaluation and deployment in live healthcare environments, ensuring adaptability to diverse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w:t>
      </w:r>
      <w:r w:rsidRPr="00106EA3">
        <w:rPr>
          <w:rFonts w:ascii="Roboto Light" w:eastAsia="Roboto Light" w:hAnsi="Roboto Light" w:cs="Roboto Light"/>
          <w:b/>
          <w:bCs/>
          <w:sz w:val="20"/>
          <w:szCs w:val="20"/>
        </w:rPr>
        <w:t xml:space="preserve">prototyping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experimentation with next-gen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implement solutions addressing specific clinical workflows, resulting in improved operational efficiency across healthcare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optimization techniques to enhance model performance and reduce computational resource needs, aligning model capabilities with the operational parameters of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qualitative insights from healthcare professionals into model development, ensuring that AI solutions effectively supported user needs and enhanced clinical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cross-functional teams on utilizing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a culture of innovation in healthcare technology with a focus on practical applications of research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advancements in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literature, translating breakthroughs into actionable strategies for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within AKASA's product suite, ensuring competitive edge 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responsible AI use, ensuring adherence to ethical standards and compliance with regulatory requirements, fostering trust and credibility in AI-powered solutions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detailing model functionalities, user guides, and best practices, facilitating knowledge sharing and improving stakeholder engagement in ongoing research and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workshops with healthcare stakeholders to refine research directions, aligning objectives to maximize the real-world impact of developed AI technologies on patient 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across project teams by introducing agile methodologies to the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 maximizing productivity and fostering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to assess the impacts of AI solutions on healthcare delivery, implementing feedback loops that drive continuous improvement in model outputs and overall project relevance.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work culture by mentoring junior researchers and promoting diversity in project teams, enhancing innovation through varied perspectives and shared expertise.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integrating machine learning models to enhance user experience and backend efficiency in healthcare-related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leveraged AI insights to deliver personalized healthcare solutions, boosting user engagement through intuitive design and functionality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complex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management to support application requirements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healthcare professionals to gather requirements, delivering technical solutions that met business goals and improved client satisfaction through iterative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reliability of healthcare applications while minimizing errors through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seamless deployment across different environments while ensuring compatibility and scalability within cloud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application performance through profiling and load testing, identifying bottlenecks and implementing solutions to enhance resource utilization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define technical architecture for AI-driven healthcare solutions, contributing to the strategic direction and vision for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design specifications for new features, enabling better understanding and execution of tasks across teams while improving onboarding processes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mentoring sessions, sharing knowledge and best practices to elevate the skill set of junior developers and contribute to team cohesion and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developing and integrating user authentication workflows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application security while ensuring compliance with healthcare data protection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advanced search functionality within applications, providing users with real-time access to critical healthcare data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client-side analytics tools that leverage machine learning outputs, presenting data-driven insights to healthcare providers to enhance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external partners to integrate third-party clinical data APIs, broadening application capabilities and enhancing value delivered to end-users in healthcare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sprint planning sessions and facilitated stand-up meetings to maintain project progress and foster teamwork in agile environments, ensuring transparency and accountability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