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applications, specializing in ML, AI, and data-driven solutions. Proven expertise in building scalable systems and cross-functional collaboration, dedicated to enhancing user experiences and improving healthcare outcomes through advanced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Kotlin, JavaScript, SQL, Scala,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TensorFlow, PyTorch,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Apache Kafka,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Celery, Elasticsearch, GraphQL, Hadoop, Spark,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XGBoost, OpenCV, SageMaker, MLflow, Kubeflow, PyCaret, H2O.ai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integrate directly with organizational workflows, enhancing the efficiency of the machine learning lifecycle through webinars and workshops for cross-functional stakeholders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collaborating with product managers to ensure alignment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framework that facilitates the testing of machine learning models and improves data reliability during production phases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of various applications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through automated pipeline orchestration and enhanced monitoring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analysis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this included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caching mechanisms to ensure efficient access to data and improved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leading workshops on best practices in coding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this fostered an environment of continuous learning and raised the overall technical competence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identifying areas of improvement for service codebase, thus enhancing code quality, maintainability, and advancing overall architectural standards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support decision-making processes in mental health 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hands-on approach to software building, collaborating with diverse teams to translate complex business requirements into technical specifications, ensuring high-quality deliverables on tight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an integration strategy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directly interfaces with human resources, enhancing employee access to mental health resources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applied Agile methodologies, participating in sprints and stand-up meetings to promote transparency across development phases, improving communication and project outcomes while meeting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messages for efficient data serialization, enhancing the performance and interoperability of the system's machine learning APIs during integration with other service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strong grasp of industry trends, tools, and market needs to enhance proactive approaches for project improvements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ensuring seamless integration of new features and bug fixes into existing applications, resulting in quicker iterations while maintaining high system availability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to define product roadmaps for machine learning features, prioritizing user experience and operational scalability as fundamental aspects of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features within large-scale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web applications that respond effectively to customer needs for various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microservices architecture, increasing the flexibility and scalability of applications while applying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extensive interaction models between frontend services and backend processing, ensuring smooth and secure data transactions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optimization of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increasing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focused on ensuring minimal disruption while leveraging the new functionalities for improved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product requirements and feedback, translating functional specifications into technical designs that drove the development of features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across the development projects, fostering a quality-first approach that significantly reduced bugs and enhanced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planning, retrospective meetings, and daily stand-ups to streamline workflow and ensure project milestones align with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solutions for enterprise-level systems, focusing on multi-threading and performance tuning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supported high-volume usage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across development teams, implementing tools for real-time communication and project tracking, therefore supporting a cohesive and aligned approach to achieving shared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the architecture for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enterprise setting, maintaining focus on security standards and data compliance practices, aligning with industry regulations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communication APIs within Microsoft products, enhancing user experience with seamless interactions and helping deliver rich client engagement through innovative service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