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web and mobile application development. Proficient in Java, AWS, and full stack development, driving effective agile teams to deliver scalable software solutions. Strong background in mentoring junior developers and implementing best engineering practices, eager to contribute expertise at Sky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HTML5, CSS3, Python, SQL,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2+, Vue.js, Express.js, React, JSP, Hibernate,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JBoss, IntelliJ IDEA, Git, Maven, Gradle,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AWS, Azure, Microservices, RESTful Services, API Development, CI/CD Pipelines, Serverless Architecture,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Practices:</w:t>
      </w:r>
      <w:r w:rsidRPr="00106EA3">
        <w:rPr>
          <w:rFonts w:ascii="Roboto Light" w:eastAsia="Roboto Light" w:hAnsi="Roboto Light" w:cs="Roboto Light"/>
          <w:sz w:val="20"/>
          <w:szCs w:val="20"/>
        </w:rPr>
        <w:t xml:space="preserve"> JUnit, TestNG, Mockito, Selenium, Jest, Agile Methodologies, Kanban,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complex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a greenfield project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in line with best engineering practices; mentored junior developers through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deploy innovative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performance for growing user demands in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Agile-oriented efforts in sprint planning, code reviews, and backlog refinement meetings, which streamlined workflows and enhanced delivery timelines while upholding team accountability for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with junior members, fostering a culture of collaboration and knowledge sharing to strengthen team capabilities and adherence to engineering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facilitating seamless connectivity and integration within various environments and significantly enhancing the functionality of software products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maintain consistent development environments, allowing for increased developer efficiency and quick iteration on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identifying bugs early in the development cycle, thereby improving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proving flexibility and a commitment to staying ahead of industry trends and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retrospectives and planning sessions to refine practices and approaches within the team, exemplifying a proactive attitude towards implementing process improvements based on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and technical processes, ensuring knowledge transfer and clarity of project objectives for future development efforts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 stakeholders to define project requirements, objectives, and deliverables, fostering strong relationships that led to improved communication and satisfaction regarding project timelines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testing methodologies, employing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the quality of user interfaces across various platforms, confirming a solid user experience in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a clear branching strategy that improved collaboration among team members and reduced conflicts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search functionalities improving user experience and engagement by providing quick and relevant results across various application modules.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through interactive design workshops to ensure applications not only meet functional requirements but also deliver a superior user experience, making them highly intuitive.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delivered high-quality software solutions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regularly utilized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to enhance performance and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efforts that decreased load times and improved overall user satisfaction, employing tools like </w:t>
      </w:r>
      <w:r w:rsidRPr="00106EA3">
        <w:rPr>
          <w:rFonts w:ascii="Roboto Light" w:eastAsia="Roboto Light" w:hAnsi="Roboto Light" w:cs="Roboto Light"/>
          <w:b/>
          <w:bCs/>
          <w:sz w:val="20"/>
          <w:szCs w:val="20"/>
        </w:rPr>
        <w:t xml:space="preserve">JProfiler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performance bottlenecks and recommend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stand-ups to discuss progress, address hurdles and synchronize efforts, which maintained the focus on delivering value to clients while fostering team spirit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costs and enhanced system capabilities through the adoption of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developers by providing hands-on guidance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frameworks to enhance their coding skills and improve coding standards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refine user stories and acceptance criteria, ensuring alignment between stakeholder expectations and the delivered product functionality while adhering to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 quality and expedite the release cycle, minimizing issues raised in production while reinforcing robust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conducted peer reviews in a collaborative development setting, encouraging knowledge sharing and driving collective ownership of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web services to support front-end development needs, promoting reusability and modularity that facilitated easier maintenance and feature integration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rolled out application updates and new features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ensuring high availability and fast response times to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insightful documentation for technical specifications and design architecture to guide future maintenance and enhancements, promoting knowledge continuity and project accessibility for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test cases and strategies that addressed both functional and usability aspects of applications, ensuring a comprehensive coverage that met client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