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11 years of experience specializing in building robust data pipelines, optimizing data management, and ensuring high data quality. Proficient in modern data stack technologies and passionate about delivering impactful data solutions to drive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BigQuery, Amazon Redshift, DynamoDB,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Python, SQL, Apache Spark, Apache Airflow, ETL/ELT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Domo, Tableau, Power BI, Looker,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Git,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high-quality data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data processing workflows that supported both structured and unstructured data for critical business intelligence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Software Engineering and Analytics, successfully translating complex business requirements into robust technical solutions, optimizing data pipelines for real-time analytics without compromising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them with guidance on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fostering a culture of continuous improvement and collaboration within the data engineering team to establish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monitoring systems to track pipeline performance and data quality metrics, promptly identifying and resolving issues, which improved operational efficiency and reduced downtime for critical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capacity to analyze and visualize datasets through intuitive dashboards and reports, facilitating better decision-making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seamless integration with third-party systems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the capabilities of the data ecosystem and enabling greater accessibility to actionable insights for front-line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aggregating, and cleaning datasets, ensuring a high level of data accuracy and reliability that drove strategic outcomes in advertising and retail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agile ceremonies, actively participating in retrospectives and planning sessions to streamline processes, promote knowledge sharing, and elevate team performance in delivering data solutions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data architectures that complied with industry standards, promoting a holistic approach to data governance and security which enhanced trust amongst stakeholders in the data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processes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facilitate code deployment for data solutions, thereby accelerating the time to market for critical data-driven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and techniques in the data engineering domain, remaining well-informed on prevailing trends in cloud services and data processing to proactively apply innovations at </w:t>
      </w:r>
      <w:r w:rsidRPr="00106EA3">
        <w:rPr>
          <w:rFonts w:ascii="Roboto Light" w:eastAsia="Roboto Light" w:hAnsi="Roboto Light" w:cs="Roboto Light"/>
          <w:b/>
          <w:bCs/>
          <w:sz w:val="20"/>
          <w:szCs w:val="20"/>
        </w:rPr>
        <w:t xml:space="preserve">GSTV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pipelines, ensuring clarity and accessibility of information for stakeholders and engineering teams, which improved onboarding processes for new members in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to create insightful dashboards that fostered data-driven decisions, allowing immediate access to key metrics and trends for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design and deployment of a cloud-native data service architecture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framework for scalable data operations based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reporting metrics through the optimization of existing data workflows with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taken to derive insights from analysis activities.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multiple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to enhance system performance and integrate seamlessly with various internal applications and external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conducting query tuning and data integrity checks, which improved efficiency and reliability of critical applications while ensuring data consistency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application features and enhance user experience, driving alignment in development activities while adopting an Agile methodology for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unit tests for software components to ensure high-quality code delivery while reducing technical debt, implementing continuous integration practices to streamline development workflows and enhance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deployment activities in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defined protocols for disaster recovery plans, ensuring data security and system availability throughout all operational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provide technical support for various projects, ensuring alignment of software capabilities with business needs and improving overall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implementation processes and best practices for team members, encouraging knowledge sharing and maintaining a well-organized repository of technical documentation that facilitated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oversee application performance post-deployment, analyzing user feedback and system logs to enhance features and reliability further, actively contributing to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guidance to junior developers, promoting a culture of quality and continuous learning within the engineering team to elevate overall project outcomes and team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using microservices, improving scalability and flexibility while reducing latency in data processing operations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downtime reduction initiatives through rigorous testing and debugging of software applications, identifying and resolving performance bottlenecks prior to production deployment that increased overall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throughout all software phases, collaborating with the development team for effective release management while ensuring traceability and accountability in the codebase.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