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experienced software engineer with 11 years in software development, specializing in data engineering and machine learning applications. Proven expertise in building data pipelines, improving data governance, and delivering impactful analytics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JavaScript,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Redshift, MongoDB, MySQL, SQLite, NoSQL, Cassandra,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dbt, Apache Spark, AWS Glue, Apache Kafka, Talend, DataRobot,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AWS SageMaker, TensorFlow, PyTorch, scikit-learn, Keras, XGBoost, H2O.ai,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Google Data Studio, D3.js, Qlik, Excel, Chart.js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AWS, ensuring efficient data ingestion processes that enhanced overall product functionality and performance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frameworks like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that drove data-driven decision-making and improved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that ensured compliance and accuracy of crucial data, enhancing trust across the organization and supporting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evolution of core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new data sources and types, including structured and unstructured data into existing systems to increase analytical capabilities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checkpoints in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pushing towards a culture of data accuracy and reliability while using tools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transformation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integration of best practices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by introducing workflows that encouraged collaboration and cross-functional engagement in developing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reporting workflows by creating automated dashboards using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visibility and accessibility of performance metrics for stakeholders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fostering skills in key technologies including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best practices in a fast-paced, innovative environment focused on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understanding of our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team members, cultivating a data-driven culture that improved analysis capacities and encouraged collaborative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existing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suggesting improvements and adapting new technologies that aligned with business goals and industry trends, enhancing strategic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cross-platform data sourcing solutions that harmonized datasets from various applications, ensuring data accuracy and timeliness in product delivery, while effectively addressing real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metrics and maintained a project-oriented </w:t>
      </w:r>
      <w:r w:rsidRPr="00106EA3">
        <w:rPr>
          <w:rFonts w:ascii="Roboto Light" w:eastAsia="Roboto Light" w:hAnsi="Roboto Light" w:cs="Roboto Light"/>
          <w:b/>
          <w:bCs/>
          <w:sz w:val="20"/>
          <w:szCs w:val="20"/>
        </w:rPr>
        <w:t xml:space="preserve">data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and collaboration between teams to foster an improved understanding of data lineage and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engagement with external stakeholders to align </w:t>
      </w:r>
      <w:r w:rsidRPr="00106EA3">
        <w:rPr>
          <w:rFonts w:ascii="Roboto Light" w:eastAsia="Roboto Light" w:hAnsi="Roboto Light" w:cs="Roboto Light"/>
          <w:b/>
          <w:bCs/>
          <w:sz w:val="20"/>
          <w:szCs w:val="20"/>
        </w:rPr>
        <w:t xml:space="preserve">data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business outcomes, advocating for user-centered improvements while keeping the team informed of key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evolving the infrastructure serving our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existing resources while planning for future growth targets based on up-to-date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in our data practices by regularly incorporating feedback from cross-departmental stakeholders into our product and analytics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analysis and reporting within the organization to support strategic planning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 of various software releases by creating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smooth data integration and workflow automation between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enhance user experience by implementing analytical feedback loops for reporting on application performance and key user metrics through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data systems to advanced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accessibility and security while ensuring compliance with industry standards and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requirements and feedback for new features that leverage data in innovative ways, leading to improved product functionality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while participating in the development of data governance policies to ensure compliance with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collaborating on projects, enhancing productivity and ensuring efficient management of code changes, to maintain integrity in codebases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Technical advisor for internal teams regarding effective data usage across platforms, providing tools and strategies that optimized performance and reduced redundancy in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compelling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key stakeholders,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insights effectively and foster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for knowledge sharing across teams, leading to a shared understanding of </w:t>
      </w:r>
      <w:r w:rsidRPr="00106EA3">
        <w:rPr>
          <w:rFonts w:ascii="Roboto Light" w:eastAsia="Roboto Light" w:hAnsi="Roboto Light" w:cs="Roboto Light"/>
          <w:b/>
          <w:bCs/>
          <w:sz w:val="20"/>
          <w:szCs w:val="20"/>
        </w:rPr>
        <w:t xml:space="preserve">data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collective ownership of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ingestion rates by troubleshooting and re-engineering existing processes, demonstrating adaptive solutions that minimized costs while increasing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trend analysis that informed product development strategies and supported the company’s commitment to using modern data technologies and frameworks.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