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Proven expertise in designing and maintaining scalable databases, data pipelines, and analytics solutions, with a commitment to enhancing data integrity and performance. Adept at collaborating with cross-functional teams to deliver impactful data-driven solutions that meet business needs and regulations.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PL/pgSQL, Java,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AWS RDS, MongoDB, MySQL, ETL Tools,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S3, Lambda, CloudWatch, Secrets Manager,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dbt, Apache Airflow, Looker, Tableau, AWS Quicksight, Metabase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Git, Docker, Kubernetes, Terraform, Jenkins,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Analytics:</w:t>
      </w:r>
      <w:r w:rsidRPr="00106EA3">
        <w:rPr>
          <w:rFonts w:ascii="Roboto Light" w:eastAsia="Roboto Light" w:hAnsi="Roboto Light" w:cs="Roboto Light"/>
          <w:sz w:val="20"/>
          <w:szCs w:val="20"/>
        </w:rPr>
        <w:t xml:space="preserve"> Data Warehousing, Data Governance, Data Pipeline Optimization, Data Quality Checks, Business Intelligence,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data solutions focusing on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enhancing business processes through optimized data pipelines facilitating high-frequency transactions.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product managers to architect data systems that support complex queries, delivering key insights and driving informed decisions across business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integration, transformation, and compliance with industry standards including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sensitive data protection.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database performance incorporating indexing and query tuning strategies within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responsiveness and user experience during high-load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governance policies to regulate access controls, enhancing data security and integrity across platforms, ensuring adherence to privacy regulations and internal governance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data architecture documentation, including ERDs and data dictionaries, to provide clarity on data relationships and drive cross-departmental collaboration on data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cycles staying updated with advancements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data engineering practices, proposing enhancements that increased database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between internal stakeholders by delivering data insights through well-structured SQL queries, aiding in the identification of business opportunities and driving data-driven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 migration projects that expanded capabilities into new markets, ensuring data quality and integrity throughout the transition, which enhanced reporting and analytical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 culture of data excellence by advocating for security, performance, and quality across all data-related initiatives within the organization, leading training sessions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schema versioning and change control proactively, collaborating closely with application engineers to minimize downtime and ensure system reliability across various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such as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database health, enabling rapid response to issues and maintaining optimal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analytics solutions using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Looker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comprehensive business intelligence that empowers stakeholders to make strategic decisions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data validation frameworks to maintain data integrity and quality across multiple systems, driving trust and reliability among business units that depend on accurate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query execution plans to inform indexing strategies, ultimately optimizing read/write performance leading to enhanced system agility and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enterprise-level applications in a fast-paced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both web and mobile platforms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functional specifications, utilizing agile methodologies to ensure continuous delivery and iteration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RESTful APIs to support mobile and web applications, ensuring data accessibility and enhancing user experience through efficient data retrieval and processing methods.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detailed code reviews with a focus on best practices, promoting code quality and consistency through collaborative feedback within a team of engineers and QA analysts.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managing projects across multiple branches and ensuring smooth integration and deployment processes in a CI/CD environment, facilitating agile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refactoring and rewriting legacy code, resulting in improved performance and maintainability while adhering to modern standards of coding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and mentorship sessions for junior developers, fostering a collaborative and educational environment that enhanced team skills and upheld high standards of engineering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Tracked application performance and metrics using </w:t>
      </w:r>
      <w:r w:rsidRPr="00106EA3">
        <w:rPr>
          <w:rFonts w:ascii="Roboto Light" w:eastAsia="Roboto Light" w:hAnsi="Roboto Light" w:cs="Roboto Light"/>
          <w:b/>
          <w:bCs/>
          <w:sz w:val="20"/>
          <w:szCs w:val="20"/>
        </w:rPr>
        <w:t xml:space="preserve">Azure Monitor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implementing solutions that improved system efficiency and user satisfaction significantly over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leveraging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robustness and significantly reducing the number of critical bugs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present technical solutions and project updates, bridging the gap between technical details and strategic goals to align engineering efforts with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to ensure high-quality user interfaces, enhancing user engagement through innovative design solutions and standards-compliant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architectural decisions and design patterns used in projects, contributing to an internal knowledge base that supports ongoing development efforts and new onboarding processes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