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cloud architecture, implementation, and optimization for web and mobile applications. Proven expertise in leading multi-cloud solutions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Terraform, Docker, Microsoft Fabric,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Java, C#,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Git, GitHub Actions, CircleCI, Ansible, ArgoCD,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SOC 2, ISO 27001, NIST, HIPAA, PCI-DSS, Cloud Security Posture Management, Zero Trust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ASP.NET, Express.js, Flask, Spring Boot, Node.js,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clients,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scalability, security, and performance based on enterprise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compliance with best practices,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design implementations and recommend enhancements or alternative architectures for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multi-region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strategies,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data analysis and proactive adjustment of resources, while maintaining high levels of availability and reliability for client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developed a culture of learning among junior team members, facilitating knowledge 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capabilities to drive innovation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deployment efficiency and reduced time spent on manual configurations across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evaluation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cloud service offerings, staying ahead of industry trends and ensuring that the organization remains competitive in a fast-paced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governance frameworks that guided engineering teams towards the best cloud practices and optimal resource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expert-level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assessments, implementing best practices that aligned with regulatory compliance standards, ensuring that all cloud solutions adhered to necessary security protocols and industry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objectives into scalable and secure technical architectures that met client needs and aligned with overall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assessments that identified underutilized resources, deploying strategies that maximized ROI and reduced operational expenditures without compromising performance or security of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the deployment processes across multiple cloud platforms, significantly reducing time to market for client solutions and enhancing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visibility and insights into system performance, enabling proactive incident response and optimization of cloud resources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technical training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where knowledge sharing contributed to the professional growth of junior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vendor offerings to recommend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addressed complex business challenges, optimizing client technology stacks and achieving desired outcomes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client engagements as the chief technical authority, maintaining open lines of communication that facilitated trust and ensured clear understanding of project goals and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transitioning legacy systems to modern cloud-based infrastructures to improve system agility and reduce overall costs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provisioning processes and ensuring consistency across multiple environments while reducing deployment risks and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architecting high-availability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regional distribution to enhance performance and ensure reliability through sophisticated disaster recovery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efficient resource allocation and configuration tuning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adjustments with business objectives and operational goals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cloud solutions, building comprehensive compliance measures that conformed to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 trust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performance benchmarks and cost assessments, providing management with strategic recommendations that drove improvements and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materials for cloud best practices,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technologies, which improved team quality and delivery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cross-departmental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outline cloud strategies and share insights, fostering a collaborative approach to cloud adoption that aligned with organization-wide initiatives to embrace cloud-based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projects that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 efficiencies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orchestrators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operations and promote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point of contact for stakeholders, clarifying project scopes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between technological deliverables and business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resource management through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insights into cloud resource usage, leading to proactive adjustments that aligned with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execution, contributing to enhanced knowledge sharing within the organization and fostering a culture of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