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 Application Security Engineer with over 11 years of experience in software development, specializing in web and mobile applications. Proven expertise in Kubernetes, Go, and application security within cloud environments. Strong background in automating security processes and conducting in-depth security assessments to safeguard multi-tenant architectures. Adept at training development teams in secure coding practices to foster a culture of security-first mindset in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Shell Scripting, YAML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Gorilla Mux, Gin, Express, Flask, Vue.js,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Istio, Kustomize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OWASP ZAP, Burp Suite, Aqua Security, Snyk, Trivy, Falco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GitLab CI, CircleCI, Terraform, Ansible,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DigitalOcean,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security assessments on core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controllers by utilizing advanced vulnerability analysis tools, ensuring tight security measures against potential privilege escalation risks in multi-tenant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threat modeling process for innovative features, effectively identifying and addressing security risks associated with shared GPU resources and multi-cloud deployments to maintain a high-security standard.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security checks into CI/CD pipelines using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incorporation of security practices without hindering engineering velocity or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vulnerability lifecycle by triaging internal and external security reports, coordinated remediation efforts for critical issues, and ensured clear communication among stakeholders regarding security practices and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foster a security-first mindset through developer training programs, making complex security concepts accessible and applicable for engineers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security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monitoring and response to security threats, ensuring proactive measures are in place for emerging vulnerabilities or exploits.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public-facing security documentation and materials for the Trust Center, aiding customers in navigating compliance requirements associated with our open-source and commercial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design and implement security features that mitigate risks such as container breakouts and isolation, thus pushing the boundaries of what's innovative within constrained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third-party libraries for potential vulnerabilities, ensuring only secure components are utilized within our software stack to uphold the integrity of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monitoring practices to identify and respond to new threats by implementing reliable incident response protocols and facilitating post-incident reviews to identify improvement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meetings to align security strategies with product development goals, advocating for security best practices throughout the software development lifecycle of each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data protection team to ensure alignment on compliance with data security regulations, reviewing technical architectures and recommending improvements to policies and tools involved in data handling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secure coding practices and application security principles, fostering an environment that promotes continuous learning about evolving threats and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security conferences and webinars to stay updated on the latest trends and methodologies in application security, further integrating this knowledge into team's security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culture of transparency and ownership regarding application security within the organization, encouraging continuous improvement through feedback mechanisms that promote learning from past security incidents.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design reviews and threat assessments for key projects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identify vulnerabilities early in the development lifecycle and implementing remedial measures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implementing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best practices, embedding automated security checks into the development pipeline, which streamlined security protocols across various applications and reduced risk windows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of developers and product managers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mitigate risks associated with application vulnerabilities, emphasizing the importance of implementing proactive security measures from inception.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code reviews to ensure adherence to application security policies, providing constructive feedback to developers and fostering an environment of shared responsibility for security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security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optimized our ability to scan and identify vulnerabilities in production environments, thus improving our incident response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development teams on secure coding practices, increasing awareness about potential security risks and the evolving landscape of cyber threats 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included security test beds to ensure that newly developed features adhered to security patterns and standards established for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integrate security tools into CI/CD workflows, ensuring that security practices are not sidelined and maintaining application integrity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efforts in maintaining compliance with data protection regulations, ensuring that application deployments met required controls and security parameters relevant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the latest security frameworks and tools to enhance the organization's overall security posture while continuously evaluating new methodologies to stay ahead of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incident response drills and tabletop exercises focused on application vulnerabilities, preparing teams for real-world scenarios and ensuring cohesive responses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outside security experts and consultants to audit existing applications and infrastructure, based on findings, implemented robust changes to address identified risks and enhance overall security.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