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AI and machine learning applications. Expertise in reinforcement learning, Python, and developing scalable models for complex simulation environments. Proven ability to implement and tune advanced algorithms, ensuring operational relevance and performance optimization in mission-critical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R,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TensorFlow, PyTorch, Keras, SciKit-Learn, OpenAI Gym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Reinforcement Learning Frameworks:</w:t>
      </w:r>
      <w:r w:rsidRPr="00106EA3">
        <w:rPr>
          <w:rFonts w:ascii="Roboto Light" w:eastAsia="Roboto Light" w:hAnsi="Roboto Light" w:cs="Roboto Light"/>
          <w:sz w:val="20"/>
          <w:szCs w:val="20"/>
        </w:rPr>
        <w:t xml:space="preserve"> Ray RLLib, Stable Baselines, MLlib, ChainerRL, Dopamine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Pandas, NumPy, Dask,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and Reporting:</w:t>
      </w:r>
      <w:r w:rsidRPr="00106EA3">
        <w:rPr>
          <w:rFonts w:ascii="Roboto Light" w:eastAsia="Roboto Light" w:hAnsi="Roboto Light" w:cs="Roboto Light"/>
          <w:sz w:val="20"/>
          <w:szCs w:val="20"/>
        </w:rPr>
        <w:t xml:space="preserve"> Matplotlib, Seaborn, Tableau, Power BI,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TDD, CI/CD,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advanced </w:t>
      </w:r>
      <w:r w:rsidRPr="00106EA3">
        <w:rPr>
          <w:rFonts w:ascii="Roboto Light" w:eastAsia="Roboto Light" w:hAnsi="Roboto Light" w:cs="Roboto Light"/>
          <w:b/>
          <w:bCs/>
          <w:sz w:val="20"/>
          <w:szCs w:val="20"/>
        </w:rPr>
        <w:t xml:space="preserve">reinforcement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significantly enhancing the decision-making capabilities within a complex </w:t>
      </w:r>
      <w:r w:rsidRPr="00106EA3">
        <w:rPr>
          <w:rFonts w:ascii="Roboto Light" w:eastAsia="Roboto Light" w:hAnsi="Roboto Light" w:cs="Roboto Light"/>
          <w:b/>
          <w:bCs/>
          <w:sz w:val="20"/>
          <w:szCs w:val="20"/>
        </w:rPr>
        <w:t xml:space="preserve">simulation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to dynamic inputs and operational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w:t>
      </w:r>
      <w:r w:rsidRPr="00106EA3">
        <w:rPr>
          <w:rFonts w:ascii="Roboto Light" w:eastAsia="Roboto Light" w:hAnsi="Roboto Light" w:cs="Roboto Light"/>
          <w:b/>
          <w:bCs/>
          <w:sz w:val="20"/>
          <w:szCs w:val="20"/>
        </w:rPr>
        <w:t xml:space="preserve">modeling and simulation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w:t>
      </w:r>
      <w:r w:rsidRPr="00106EA3">
        <w:rPr>
          <w:rFonts w:ascii="Roboto Light" w:eastAsia="Roboto Light" w:hAnsi="Roboto Light" w:cs="Roboto Light"/>
          <w:b/>
          <w:bCs/>
          <w:sz w:val="20"/>
          <w:szCs w:val="20"/>
        </w:rPr>
        <w:t xml:space="preserve">reinforcement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into existing software systems, resulting in improved operational efficiency and effectiveness of training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training pipelines for </w:t>
      </w:r>
      <w:r w:rsidRPr="00106EA3">
        <w:rPr>
          <w:rFonts w:ascii="Roboto Light" w:eastAsia="Roboto Light" w:hAnsi="Roboto Light" w:cs="Roboto Light"/>
          <w:b/>
          <w:bCs/>
          <w:sz w:val="20"/>
          <w:szCs w:val="20"/>
        </w:rPr>
        <w:t xml:space="preserve">reinforcement learning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modern tools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agent performance and accelerated model convergence rates across various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evaluations of training outcomes, leveraging metrics like </w:t>
      </w:r>
      <w:r w:rsidRPr="00106EA3">
        <w:rPr>
          <w:rFonts w:ascii="Roboto Light" w:eastAsia="Roboto Light" w:hAnsi="Roboto Light" w:cs="Roboto Light"/>
          <w:b/>
          <w:bCs/>
          <w:sz w:val="20"/>
          <w:szCs w:val="20"/>
        </w:rPr>
        <w:t xml:space="preserve">sample 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robustness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algorithms and communicate essential insights to stakeholders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w:t>
      </w:r>
      <w:r w:rsidRPr="00106EA3">
        <w:rPr>
          <w:rFonts w:ascii="Roboto Light" w:eastAsia="Roboto Light" w:hAnsi="Roboto Light" w:cs="Roboto Light"/>
          <w:b/>
          <w:bCs/>
          <w:sz w:val="20"/>
          <w:szCs w:val="20"/>
        </w:rPr>
        <w:t xml:space="preserve">reward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state representations, and action spaces in alignment with mission objectives, ensuring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behavior was transparent, maintainable, and fully integrated with the overall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technical reviews and test events by presenting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behaviors and predictions to various internal stakeholders, enhancing understanding and operational readiness within technical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development of experimentation pipelines that utilized state-of-the-art tools, connecting real-time data feeds with </w:t>
      </w:r>
      <w:r w:rsidRPr="00106EA3">
        <w:rPr>
          <w:rFonts w:ascii="Roboto Light" w:eastAsia="Roboto Light" w:hAnsi="Roboto Light" w:cs="Roboto Light"/>
          <w:b/>
          <w:bCs/>
          <w:sz w:val="20"/>
          <w:szCs w:val="20"/>
        </w:rPr>
        <w:t xml:space="preserve">training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immediate feedback loops for reinforcement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deep analysis of agent performance to recommend iterative improvements across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operational scenarios, contributing to enhanced predictability and accuracy of simulations.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managing version control, documenting processes, and ensuring compliance with organizational safety and ethical standards in AI behavior.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scalability and efficiency of the overall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through continuous engagement with design reviews, integrating feedback loops that streamlined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that addressed complexities associated with integrating machine learning techniques into existing frameworks, building team capability and resilience toward potential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mentor for junior engineers, fostering skills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and collaborative problem-solving approaches that directly refined our development processes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seamless integration and robustness within the production environment during critical phases of project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large-scale applications in a collaborative environment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marketplace solutions that showcased the application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key features in various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smarter data retrieval and automation functionalities that contributed to user engagement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testing protocols for software stability and functionality,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iterative development, leading to more responsive and reliable software adjustments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performance metrics and analytics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from data, facilitating strategic decisions for feature enhancements in future software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technology stack evolution by integrating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reliability across all software development life cycle phases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ensure applications met user-centric standards through iterative testing and prototype development in line with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for teams to explore integration possibilities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existing platforms, providing thought leadership that aligned with company innovation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maintenance and troubleshooting practices, emphasizing code quality and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ultimately reducing technical debt over project lifetimes.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established coding standards that promoted clarity and maintainable code while optimizing performance across shared repositories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cross-disciplines to enhance APIs and integrate new functionalities, ensuring back-end infrastructures were robust enough to support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under anticipated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sustainable coding practices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enabling efficient data manipulation and model training, thereby reducing the cycle time for innovative solutions deployed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mechanisms from client interactions to inform product direction while simultaneously enhancing documentation practices, laying down intuitive guidance for future developers to draw from.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