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Engineer with over 11 years of experience in software development focused on web and mobile applications. Proven expertise in building and deploying large-scale machine learning models, with a significant background in engineering principles and applications of AI technology to deliver robust solutions within complex environments. A collaborative team player with the ability to effectively communicate technical concepts to stakeholders, drive innovation in AI engineering practices, and optimize processes for enhanced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Rust, R,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 Transformers, OpenAI Gym, Ray,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Azure,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Research &amp;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Reinforcement Learning, Distillation, Self-supervised Learning, Synthetic Data Generation, Federated Learning, Multi-agent Systems, Natural Language Processing,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NumPy, Dask, Hadoop, PostgreSQL, Elasticsearch,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diverse applications, enhancing operational efficiency through intelligent automation and quickly adapting to new data streams to drive continuous improvement and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refined patient-centric models through strategic engagement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synthetic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collection methods, leveraging insights to boost analysis and predictive capabilities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stability and reliability while collaborating closely with cross-functional teams to optimize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of model behavior in diverse environments, utilizing benchmarks to refine algorithms and iterating designs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interpretability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while maintaining high data privacy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address user requirements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effectively translating technical functionality into user-friendly design and enhancing product acceptance and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standards and documentation that improved team efficiency, encouraging a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mentorship and the adoption of shared learning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bleeding-edge open-weights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tools to prototype novel approaches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contributing significantly to elevating the capability of internal infrastructure and enhancing cross-project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benchmarking pipelines that collected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machine learning parameters to consistently improve outcomes and validate the impact of different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findings and project demonstrations effectively to both technical and non-technical audiences, driving awareness and engagement across the organization and fostering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forward-thinking research on industry trends and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sharing insights to inform team strategies and align projects with the latest scientific advancements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model robustness and reliability, minimizing risks and ensuring high accuracy outputs while delivering results that exceeded client expectations and met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piloted initiatives aimed at refining CI/CD pipelines, leading to streamlined processes for model integration and deployment that amplified the responsiveness of our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research communities to stay at the forefront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open-source projects and leveraging insights to drive internal project success and knowledge sharing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evolution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high-performance structures that support efficient inference and robust data architectures, ultimately positioning the team as a knowledge leader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collection, processing, and analysis of multimodal datasets to enhance model training effectiveness, ensuring adaptability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distinct operational contexts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community-driven initiatives and contributing significantly to the existing libraries by enhancing core functionalities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efficiency and performance in various applications, emphasizing data-driven decision-making and leveraging extensive knowledge of ML techniques to yield actionable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cross-office collaborations aimed at enhancing the reliability and functionality of deployed models, fostering environments that are conducive to innovation and peer learning within the existing engineering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in rigorous testing protocols and code reviews to ensure all developments meet high standards of quality and performance metrics established by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management teams to convert business requirements into technical specifications, facilitating better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strategic goals while addressing stakeholder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models for scalability and performance, integrating feedback from rigorous benchmarking processes to ensure reliable outputs in production environments, actively engaging stakeholders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mitigated risks related to model inaccuracies and inconsistencies, implementing robust reporting mechanisms to track improvements over time, enhancing user trust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agility by leading the shift towards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integration and delivery that improved overall project turnaround times and minimized errors across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Rolled out extensive training programs for junior engineers and interns, establishing clear pathways for skill acquisition and enabling a higher level of competency within the engineering team, reinforcing collaboration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cutting-edge AI research methodologies to propose innovative solutions to industry problems, effectively blending theoretical concepts with practical applications to craft actionable strategies resulting in significant business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and enhancements, thus positioning the organization as a thought leader within the tech landscape while promoting a culture of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tools to monitor model performance post-deployment, ensuring timely updates and adjustments were made to maximize efficiency and uphold the impact and relevance of delivered AI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