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experience in designing and delivering complex software applications, primarily focused on web and mobile technologies. Proficiency in AI, ML, and cloud solutions, with a strong foundation in back-end and front-end development. Proven ability to translate business needs into scalable applications while adhering to enterprise standards and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TensorFlow, Scikit-Learn, Node.js, Flask, Django,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MongoDB, PostgreSQL, Elasticsearch,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MLOps, CI/CD, Agile, Scrum,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delivery of AI-driven applications, emphasizing seamless integration with the </w:t>
      </w:r>
      <w:r w:rsidRPr="00106EA3">
        <w:rPr>
          <w:rFonts w:ascii="Roboto Light" w:eastAsia="Roboto Light" w:hAnsi="Roboto Light" w:cs="Roboto Light"/>
          <w:b/>
          <w:bCs/>
          <w:sz w:val="20"/>
          <w:szCs w:val="20"/>
        </w:rPr>
        <w:t xml:space="preserve">AI services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achieving high reliability and scalability for enterprise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data scientists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complex AI capabilities into production-ready applications, ensuring alignment with </w:t>
      </w:r>
      <w:r w:rsidRPr="00106EA3">
        <w:rPr>
          <w:rFonts w:ascii="Roboto Light" w:eastAsia="Roboto Light" w:hAnsi="Roboto Light" w:cs="Roboto Light"/>
          <w:b/>
          <w:bCs/>
          <w:sz w:val="20"/>
          <w:szCs w:val="20"/>
        </w:rPr>
        <w:t xml:space="preserve">enterprise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security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robust logging and monitoring strategies, enhancing application visibility and supporting failover capabilities for high availability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AI application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that encourages knowledge sharing and technical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advocating for best practices in application design while aligning with IT and business strategies for enhanced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reusable components and best practices within the </w:t>
      </w:r>
      <w:r w:rsidRPr="00106EA3">
        <w:rPr>
          <w:rFonts w:ascii="Roboto Light" w:eastAsia="Roboto Light" w:hAnsi="Roboto Light" w:cs="Roboto Light"/>
          <w:b/>
          <w:bCs/>
          <w:sz w:val="20"/>
          <w:szCs w:val="20"/>
        </w:rPr>
        <w:t xml:space="preserve">AI Services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optimizing the development process for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evaluations of emerging technologies and trends in the </w:t>
      </w:r>
      <w:r w:rsidRPr="00106EA3">
        <w:rPr>
          <w:rFonts w:ascii="Roboto Light" w:eastAsia="Roboto Light" w:hAnsi="Roboto Light" w:cs="Roboto Light"/>
          <w:b/>
          <w:bCs/>
          <w:sz w:val="20"/>
          <w:szCs w:val="20"/>
        </w:rPr>
        <w:t xml:space="preserve">AI and 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 providing insights that guided the evolution of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applications met stringent </w:t>
      </w:r>
      <w:r w:rsidRPr="00106EA3">
        <w:rPr>
          <w:rFonts w:ascii="Roboto Light" w:eastAsia="Roboto Light" w:hAnsi="Roboto Light" w:cs="Roboto Light"/>
          <w:b/>
          <w:bCs/>
          <w:sz w:val="20"/>
          <w:szCs w:val="20"/>
        </w:rPr>
        <w:t xml:space="preserve">enterprise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privacy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conducting periodic audits and fostering a culture of responsible AI usage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existing applications, enhancing functionality by delivering intelligent features to improve customer interaction and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platform gaps detected during real-world applications, collaborating with cross-functional teams to enhance the </w:t>
      </w:r>
      <w:r w:rsidRPr="00106EA3">
        <w:rPr>
          <w:rFonts w:ascii="Roboto Light" w:eastAsia="Roboto Light" w:hAnsi="Roboto Light" w:cs="Roboto Light"/>
          <w:b/>
          <w:bCs/>
          <w:sz w:val="20"/>
          <w:szCs w:val="20"/>
        </w:rPr>
        <w:t xml:space="preserve">AI services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overall platform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strategies for </w:t>
      </w:r>
      <w:r w:rsidRPr="00106EA3">
        <w:rPr>
          <w:rFonts w:ascii="Roboto Light" w:eastAsia="Roboto Light" w:hAnsi="Roboto Light" w:cs="Roboto Light"/>
          <w:b/>
          <w:bCs/>
          <w:sz w:val="20"/>
          <w:szCs w:val="20"/>
        </w:rPr>
        <w:t xml:space="preserve">bias mitigation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model explainability in all AI-driven applications, ensuring ethical considerations are maintained in operational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technical processes and application features, aiding in onboarding new team members and maintaining high levels of project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operationalizing models, working in tandem with </w:t>
      </w:r>
      <w:r w:rsidRPr="00106EA3">
        <w:rPr>
          <w:rFonts w:ascii="Roboto Light" w:eastAsia="Roboto Light" w:hAnsi="Roboto Light" w:cs="Roboto Light"/>
          <w:b/>
          <w:bCs/>
          <w:sz w:val="20"/>
          <w:szCs w:val="20"/>
        </w:rPr>
        <w:t xml:space="preserve">ML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easier deployment and scaling across different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multi-tenant applications that adhere to standards necessary for global-scale deployments within the enterprise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tools and technologies for potential integration, continually enhancing the development environment to foster innovation and improve overall application delivery timelines.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performance and user experience across enterprise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less technical business requirements, translating these into technical specifications for various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multiple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new application features could be efficiently integrated with existing systems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and ensured compliance with data protection regulations, consistently achieving high standards in application security across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management, optimizing queries and improving data retrieval processes as needed.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modern cloud-based architectures,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facilitate easier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all new systems and features, ensuring knowledge transfer and transparency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of applications, using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success of all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best coding practices and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performance and overall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to identify opportunities for improvement, implementing solutions that enhanced efficiency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provide updates on project status and deliverables, ensuring alignment with business objectives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application deployment processes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enhancing the deployment strategy and reducing turnaround times by minimizing manual interventions.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