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applications development, specializing in .NET, AWS, and cloud-native architecture. Proven expertise in leading projects through Agile methodologies, CI/CD pipelines, and innovative technology paradigms to drive business success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Go, Ruby, Swift, C/C++,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API Gateway, Lambda, DynamoDB, ECS, SQS, Microservices,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Terraform, Ansible, Chef, Puppet,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.NET Core, Angular, React, Express.js, Spring, Flutter,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Virtualization, CloudFormation, K8S, Bash Scripting, PowerShell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leader in discussions with customer business teams, enabling them to adopt new technologies and best practices to enhance overall project efficiency and meet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scalable, cloud-native applications on AWS, ensuring compliance with AWS best practices while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monolithic applications to microservices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drive significant improvements in deployment speed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influence infrastructure architecture, applying hands-on expertise in application development to inform and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Professional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methodologies, which promoted iterative delivery and allowed for rapid adjustments according to stakeholder feedback, driving effective project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to improve consistency and reduce time-to-market for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advocacy for cloud best practices across teams, advising on optimal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to maximize efficiency and cost-effectiveness in application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quality assurance processes that integrated automated testing strategies, thereby enhancing application reliability and significantly reducing bug counts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multiple technology conferences about the benefits of cloud-native architectures, demonstrating thought leadership while establishing insights on emerging industry trends for peers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collaborative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applications, following best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employing effective debugging techniques to ensure smooth functionality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 dynamic Agile team environment, facilitating daily stand-up meetings and sprint planning sessions to foster collaboration and ensure alignment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handling and efficient processing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for enhanced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and implemented third-party integrations, ensuring smooth interoperability between varying software systems while enhancing application capabilities through expanded feature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coordinate code changes across team members, maintaining a clear history of modifications that improved project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authentication systems to bolster application security and user management, implementing strategies such as OAuth and JWT tokens to streamline user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peer review processes that focused on improving code quality, reducing technical debt, and sharing knowledge about software design principles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through the intricacies of application development and fostering a supportive learning environment that emphasized skill advancement and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