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developing high-performance software solutions for AI inference systems, specializing in C++ programming, machine learning optimizations, and multi-threaded applications. Proven expertise in SIMD techniques, FPGA integration, and performance profiling, dedicated to delivering impactful solutions through collaboration with cross-functional teams and a strong understanding of both software and hardware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C++17, C++20,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SIMD, AVX-512, SSE, intrinsics, vectorization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ML model execution, quantization techniques, transformer models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Make, CMake,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 &amp; Benchmarking: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VTune, Perfetto, Valgrind, gdb, Google Benchmark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FPGA, HPC, GPU programming, ASIC, NUMA architectures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inference software for LLMs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libraries, ensuring seamless execution on custom hardware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FPGA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x86 CPU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enhance throughput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sessions with engineers from hardware, software, and ML teams for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SIMD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cache efficiency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for large-scale performance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profiling tools and methodologies which identified performance bottlenecks in execution pipelines across multiple layers, leveraging insights to apply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NUMA-aware memory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better data handling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optimizations on ML model executions, successfully reducing latency and improving throughput by implementing efficient batching strategies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token streaming mechanisms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design of algorithms that leveraged model quantization and sparsity optimizations, facilitating effective memory usage and computational offloading between processing units of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continuous integration environment that ensured all code submissions were rigorously tested under performance, unit, and integration test standards, minimizing regressions and maximizing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adopt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language features and best practices, significantly enhancing code clarity and maintainability while training team members on template programming and advanced memory management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discussions with Machine Learning researchers to integrate new enhancements focusing on mixed-precision computation and overhead reduction in transformer model executions tailored for industry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development branches, ensuring a synchronized workflow that streamlined contributions from multiple developers in a remote team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consistent deployment processes and fostering easier debugging and scalability of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inference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competitive architectures in the AI inference market to identify trends and opportunities for innovation, reinforcing intellectual contributions to product development aligned with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feedback loops with junior developers to ensure high standards of code quality and performance, focusing on fostering a culture of learning and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integration strategies with industry-standard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VTune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Perfetto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gathering system performance metrics, leading to significant improvements based on detailed analysis of runtime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harmonizing data movement practices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FPGAs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utilization of resources and implementing low-level optimizations to tackle challenges in data throughput and processing times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internal workshops, providing knowledge sharing on topics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optimizations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team development while strategically aligning engineering practices with overall project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software solutions within a team-focused environment at Microsoft, emphasizing the architectural design and implementation of complex features in multi-threaded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supported critical business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software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performance for high-volume computational tasks, focusing on aspects like memory management, data caching strategies, and effective hardware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 including sprint planning and retrospectives, contributing input to enhance team productivity and adaptability through well-defined technical requirements and roadmap planning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establish testing frameworks for automated regression testing, resulting in improved stability and reduced defect rates in software releases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applying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C++17/20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migrating existing codebases to modern standards while introducing optimizations that streamlined performance and enhanced maintainability of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performance benchmarks to assess software under various operational loads,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analyzing results to guide strategic enhancements in systems architecture and code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to peers and ensuring adherence to high-quality coding standards while promoting team cohesion and knowledge sharing amongst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low-level debugging and profiling of software applications in collaboration with hardware engineers, identifying critical performance bottlenecks and proposing concrete solutions to optimize processing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 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continuous integration and deployment pipelines, contributing to a more efficient development cycle and quicker time-to-market for software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managers to clarify requirements and expectations, ensuring that engineering deliverables were not only functional but provided an exemplary user experience while remaining aligned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adopt DevOps methodologies across teams, integrating continuous delivery practices that empowered developers and operations teams to collaborate more cohesively towards common project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documentation and knowledge transfer sessions, enabling cross-team visibility into application structures and established workflows to ensure consistency and effective onboarding of new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