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11 years of extensive experience in software development, focusing on web and mobile applications. Skilled in designing and implementing scalable solutions utilizing advanced data engineering techniques, APIs, and analytics tools. Committed to leveraging deep expertise in relational and NoSQL databases to enhance backend processes and drive data-driven feature development, resulting in impactful contributions to organizational goals.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Python, Java, SQL, Ruby, Go,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Node.js, Express.js, Django, Flask, Spring Boot, React,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Redis, Cassandra, Elasticsearch, Firebase,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and Analytics:</w:t>
      </w:r>
      <w:r w:rsidRPr="00106EA3">
        <w:rPr>
          <w:rFonts w:ascii="Roboto Light" w:eastAsia="Roboto Light" w:hAnsi="Roboto Light" w:cs="Roboto Light"/>
          <w:sz w:val="20"/>
          <w:szCs w:val="20"/>
        </w:rPr>
        <w:t xml:space="preserve"> ETL, Apache Kafka, Apache Spark, Looker, Tableau, Power BI, Data Warehousing, Machine Learning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Azure, Docker, Kubernetes, Terraform, CI/CD, Jenkins, GitLab</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backend architectures utilizing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of various microservices to enhance system performance and resilience across the data engineering ecosystem.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scaled comprehensive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with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ingesting, transforming, and analyzing large volumes of data from diverse sources to drive actionable insights and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optimized database schemas in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efficient querying and data retrieval consequently improving data processing speeds and accessibility for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an agile development environment by leading cross-functional teams through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improved collaboration and delivery of quality backend services aligned with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data-first approach by implementing comprehensive data validation checks and quality assurance processes, significantly resulting in enhanced data integrity and reliability across integrated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architecture and design of scalable APIs, employing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ensure conducive data communication between clients and servers allowing enhanced user experiences and analytics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the development of dynamic dashboards using </w:t>
      </w:r>
      <w:r w:rsidRPr="00106EA3">
        <w:rPr>
          <w:rFonts w:ascii="Roboto Light" w:eastAsia="Roboto Light" w:hAnsi="Roboto Light" w:cs="Roboto Light"/>
          <w:b/>
          <w:bCs/>
          <w:sz w:val="20"/>
          <w:szCs w:val="20"/>
        </w:rPr>
        <w:t xml:space="preserve">Looker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translating complex business requirements into visually impactful representations that informed key decision-making for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mentored junior engineers on </w:t>
      </w:r>
      <w:r w:rsidRPr="00106EA3">
        <w:rPr>
          <w:rFonts w:ascii="Roboto Light" w:eastAsia="Roboto Light" w:hAnsi="Roboto Light" w:cs="Roboto Light"/>
          <w:b/>
          <w:bCs/>
          <w:sz w:val="20"/>
          <w:szCs w:val="20"/>
        </w:rPr>
        <w:t xml:space="preserve">data modeling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effective pipeline development practices, enhancing team competency and elevating overall project quality and output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Rendered support for data infrastructure decisions enabling </w:t>
      </w:r>
      <w:r w:rsidRPr="00106EA3">
        <w:rPr>
          <w:rFonts w:ascii="Roboto Light" w:eastAsia="Roboto Light" w:hAnsi="Roboto Light" w:cs="Roboto Light"/>
          <w:b/>
          <w:bCs/>
          <w:sz w:val="20"/>
          <w:szCs w:val="20"/>
        </w:rPr>
        <w:t xml:space="preserve">AI/ML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exploring innovative methods to leverage data in driving predictive modeling and advanced analytics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real-time data processing features enhancing universities' ability to interact with students via innovative data-driven applications, contributing directly to improved user satisfaction and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with business teams to gather requirements, translating these insights into technical specifications focusing on the back-end development of strong data analytics features for educational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project initiatives aimed at optimizing database indexing strategies, significantly improving application performance and reliability during peak transaction loads across various data-driven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enhancements to systems security and compliance by integrating best practices in data ingestion and management, safeguarding sensitive education-related information effectively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the Solutions Engineering team to develop seamless data integrations aligning technical execution with corporate strategies, thus enabling enhanced reporting for enterprise-level customers.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Assured continuous enhancement of back-end processes by adopting and adapting newer technologies and methodologies, ensuring the company stays ahead in a rapidly evolving technology landscape.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critical backend functionality development with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enhancing legacy applications ensuring their reliability and scalability in a fast-paced corporate setting.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innovative solutions through the usage of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leading to pivotal improvements in environments favoring both structured and unstructured data processing.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collaborative efforts across teams, utilizing </w:t>
      </w:r>
      <w:r w:rsidRPr="00106EA3">
        <w:rPr>
          <w:rFonts w:ascii="Roboto Light" w:eastAsia="Roboto Light" w:hAnsi="Roboto Light" w:cs="Roboto Light"/>
          <w:b/>
          <w:bCs/>
          <w:sz w:val="20"/>
          <w:szCs w:val="20"/>
        </w:rPr>
        <w:t xml:space="preserve">Visual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software development methodologies ensuring successful continuous integration and delivery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formulation and execution of comprehensive refactoring strategies that resulted in the enhancement of code maintainability and project deliverables aligned with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immersive experience applications incorporating </w:t>
      </w:r>
      <w:r w:rsidRPr="00106EA3">
        <w:rPr>
          <w:rFonts w:ascii="Roboto Light" w:eastAsia="Roboto Light" w:hAnsi="Roboto Light" w:cs="Roboto Light"/>
          <w:b/>
          <w:bCs/>
          <w:sz w:val="20"/>
          <w:szCs w:val="20"/>
        </w:rPr>
        <w:t xml:space="preserve">React.js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elevating user interaction and satisfaction rates through data-oriented design thinking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high-quality performance optimizations across existing applications by integrating advanced caching strategies, therefore improving load times and user experiences significantly for enterprise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teams through software development lifecycle best practices, emphasizing documentation, peer code reviews, and knowledge sharing, thus fostering a culture of continuous improvement and learning.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RESTful services, prioritizing security, efficiency, and scalability, thereby empowering developers to create next-generation applications for diverse client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machine learning libraries such as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Scikit-Learn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features that enhance predictive capabilities within applications fortifying the user experience through data-driven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cloud deployment strategies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managing and automating resources that resulted in improved service reliability and reduced operational costs aligned with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product teams on best practices for analytics, assisting them in crafting user-focused data solutions that, in turn, helped align technical features with business strategies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stakeholders in requirements gathering sessions, ensuring clarity in project scope and objectives, which reinforced effective partnerships and timely project deliveries.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