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web and mobile applications. Demonstrated expertise in machine learning model optimization and operationalization, with a strong background in collaboration with cross-functional teams to deliver high-impact solutions in clinical research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Scala,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MLflow, Apache Spark, Delta Lake,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develop, optimize, and fine-tune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clinical applications, resulting in improved precision and recall metrics for predictive tasks across the research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establish efficient model training and evaluation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operations for all projects undertaken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evaluations of existing machine learning models, assessing their performance to identify strengths and areas for optimization in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 findings for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operationalized model-driven solutions that translated complex clinical and operational challenges into practical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drive value across various clinical research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methodologies and results to adhere to governance standards, ensuring the internal audit readiness of machine learning solutions while maintaining reproducibility of model results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Braid AI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model interpretability and bias analyses to assure compliance with ethical standards, enhancing transparency and ensuring fairness in machine learning applications throughout clinical trials.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findings to stakeholders, translating technical jargon into comprehensible insights, while ensuring alignment with business goals and the overall mission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patient-centric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multi-modal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diverse data sources, applying state-of-the-art techniques to foster innovative solutions for trial accelerations in coordination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knowledge sharing among peers by mentoring junior team members and conducting workshops on model optimization methodologies and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in-depth data analyses and mining, producing actionable insights that shaped strategic decisions within the organization's digital transformation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ongoing assessment of model performance post-deployment, thereby ensuring sustained operational excellence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Braid-powered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clinical experts to develop evaluation frameworks tailored to the specific needs of research trials, embedding statistical rigor and best practices in every modeling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data science methods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advanced algorithms to enhance data contextuality and relevance in practical applications and research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collaborations to ensure alignment of machine learning capabilities with research and operational needs, creating solutions focused on enhancing participant experiences in clinical studies.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across Product and Engineering groups to devise a comprehensive AI roadmap aligned with business objectives, facilitating a seamless integration of data science into core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software solutions focusing on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products by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development processes for multiple software projects, from requirements gathering to deployment, ensuring alignment with stakeholder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QA, design, and product management to streamline project workflows, resulting in improved communication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and enabling informed decision-making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leading to enhanced efficiencies and reduced operational costs,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existing software applications, identifying areas for improvement and implementing modern technologies to enhance overall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actively contributing to sprint planning, retrospectives, and daily stand-ups, promoting a culture of transparency, accountability, and iterative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ensuring high availability and resiliency in service delivery for enterprise-grade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RESTful APIs to integrate various software components, enabling seamless data exchange and enhancing system scalability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stakeholders on the value and functionalities of software advancements through training sessions and documentation, empowering teams to leverage technology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predictive maintenance activities, emphasizing quality assurance and enhancing team learning experiences by fostering a culture of collective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business requirements, showcasing resilience and adaptability while maintaining focus on delivering business value through quality engineering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