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professional with 11 years of experience in software development, specializing in data engineering, data analytics, and cloud-based solutions. Proven ability to design robust data pipelines and architecture, leveraging AWS, SQL, Python, and Big Data technologies. Adept at collaborating within cross-functional teams to drive strategic initiatives and improve organizational performance through data-driven decision-making.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Java, Scala,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Kafka, Hadoop, Apache Flink,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Web Services (AWS), Azure, Google Cloud Platform (GCP), Snowflake, Databricks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NiFi, Talend, Informatica, AWS Glue,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qliksense, Metabase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ETL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processing and integration from diverse sources to support advanced analytics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 scalable data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storage and retrieval, ensuring low latency access crucial for real-time decision-making across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KPIs and establish metrics framework, enhancing visibility into operational performance and driving informed, data-driven strategies for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data modeling, and pipeline creation, fostering a culture of continuous improvement and technical excellence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data quality framework, systematically assessing data integrity and security, mitigating risks associated with data compliance and enhancing overall trust in data-driven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architecture discussions, advocating for design principles that emphasize scalability, extensibility, and data quality in data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solutions harnessing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data processing, significantly improving performance for analytics workloads while maintaining system flexibility to adapt to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 scientists to optimize data models and analytics workflows, integrating advanced statistical methods into solutions to produce actionable insights for strategic business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for real-time data pipelines,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operational reliability and quick identification of issues within the data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on-premises data infrastructures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performance metrics and decreased operational costs, enhancing our cloud strategy into a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data analytics results, empowering stakeholders to leverage insights for informed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with business users to gather requirements and understand their data needs, leading to customized analytical solutions that addressed specific operational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POCs for emerging technologies in the data space, assessing their potential impacts on current architecture and determining alignment with strategic goals for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rich dataset sources via RESTful APIs into the existing architecture to create a holistic data view, greatly enhancing analytical capabilities and fostering an integrated approach to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Employment specialized in advancements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always looking for innovative ways to present data insights through visual representation to enhance decision-making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data integration solutions for large datasets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 Integration Services (SSIS)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streamlined processes that improved data accessibility and reporting capabilities for multiple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warehouse strategies that 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 Schema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 Schema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optimal data organization for complex queries and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data requirements for new applications, ensuring alignment between technical implementation and user expectations through rigorous testing and feedback loops.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analytics dashboards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access critical insights and fostering a data-driven culture across the organization through enhanced visibility of operational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complex SQL queries to enhance data retrieval performance, reducing processing times and improving the user experience for internal analytics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program, ensuring adherence to compliance standards and enhancing data quality metrics across all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machine learning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relevant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raw data into actionable insights for strategic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Inserted data streams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real-time data processing and analytics, allowing the organization to react promptly to market changes and operational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 sessions, bringing insights from previous projects that helped inform decisions on technology stack choices that meet both current needs and future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advanced data visualization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 members to create their own analytical solutions without reliance on development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methodologies, contributing to sprint planning, retrospectives, and collaborative development sessions, thereby enhancing team efficiency and project delivery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source code repositories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rigorous version control practices for ongoing projects and fostering a culture of collaboration and knowledge sharing within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