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development, specializing in Java, Spring ecosystem, DevOps, and modern front-end frameworks like React. Proven track record of delivering high-quality software solutions that align with customer needs while mentoring junior team members and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JUnit,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adherence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provide technical insights, ensuring a seamless delivery of features aligned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adherence to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participating in daily stand-ups, sprint planning, and backlog grooming to continuously improve team efficiency and delivery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code quality and reduced the time for regressions before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tools and processes, leading to increased developer productivity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enhanced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architecture to support the scalability of applications, allowing independent deployment and scaling of services while optimizing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profiling of front-end applications, resulting in reduced load times and improved user engagement through strategic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importance of accessibility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content 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the team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implementing changes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knowledge sharing sessions within the team focusing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debugging and troubleshooting processes, ensuring timely resolution of bugs and enhancing product stability through proactive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effectively, expanding application capabilities while maintaining high standards of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with junior engineers to enhance skills and foster collaboration in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 meetings aiming to identify improvements in development workflows, reinforcing team cohesion and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new features and systems to promote knowledge sharing and ensure clarity among engineering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through strategic architecture decisions and deployment practices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define product roadmaps, translating technical requirements into actionable tasks while balancing stakeholder expectations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software development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enhanced legacy systems by migrating components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of applications to meet growing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such as payment processors and data providers, ensuring feature completeness and user satisfaction through seamless interactions and robust error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maintained a comprehensive suite of automated tests that improved code coverage and reliability of delivered software releases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customer support teams to troubleshoot issues and incorporate user feedback into the development process, enhancing responsiveness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microservices, establishing guidelines for developing scalable and resilient applications that accommodate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detailed documentation of development processes and project specifications to ensure knowledge retention and ease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and stability, engaging in troubleshooting and optimization efforts to uphold service quality standards while managing unexpected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implement automation for deployment processes, streamlining the release schedule and reducing operational burdens on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 engagement through knowledge sharing and hosting coding workshops, promoting a collaborative environment that prioritized skill enhancement and innovative thinking.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