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Solutions Engineer with 11 years of software development experience specializing in web and mobile applications. Proven track record of utilizing AI-powered automation and business intelligence to drive client success and embrace cutting-edge technological trends, ensuring impactful insights and efficient project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Java, JavaScript, C#, TypeScript,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Spark, TensorFlow, PyTorch,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Microsoft SQL Server, Redis,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Apache Airflow, Terraform,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Qlik, Sisense, Alteryx, Domo, MicroStrategy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deliver tailored client solutions, defining their unique needs through dialogue and technical discovery, resulting in enhanced customer satisfaction and loyalty.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presented interactive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demos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potential clients at varying organizational levels, clearly showcasing our product's capabilities and driving sales engagement successfully.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overviews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our services, ensuring alignment with client requirements and facilitating smoother transitions from prospects to active accounts.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post-sales engagements, employing exceptional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while ensuring accurate scope management and timely delivery of complex data analytics solutions for high-profile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competitive analysis by researching and documenting rivals’ offerings, and leveraged insights to effectively position the unique advantages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Tellius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clients during sales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relevant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POV use cases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according to client specifications, negotiating success criteria effectively with stakeholders, thereby enabling a clear understanding of project goals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client support, employing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address and resolve technical objections that arose during implementation, enhancing overall customer relationships.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comprehensive training sessions for customers post-sale contract, ensuring user proficiency in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Tellius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business intelligence and analytics effectively, leading to faster adoption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analytical capabilities of solutions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and ensuring that users could understand key performance metrics via intuitive AI-driven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improvement of client experience by gathering feedback and iterating product features based on customer interactions, facilitating the delivery of targeted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deeply in crafting data queries for customer use cases, significantly improving analysis accuracy and report generation, thus streamlining data-driven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promote successful adoption of the solution, aligning messaging and ensuring client’s value proposition was consistently clear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on best practices in client engagement and technical sales, fostering a collaborative culture of continuous improvement and accountability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robust knowledge base of the industry landscape, enabling proactive identification of emerging trends relevant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predictive analytics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custom demonstrations for potential clients, effectively aligning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Tellius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with their specific business challenges, significantly improving engagement and fostering long-term partnerships.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and maintainable backend architectures primarily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various data sources and creation of data pipelines for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cross-disciplinary teamwork to implement new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an enriched user experience and improved conversion rates on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optimization strategies to enhance database interactions, resulting in reduced query times and improved resource management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liaison between technical development teams and stakeholders, clearly translating complex technical details into actionable business insights, aiding strategic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and continuous integration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bugs and enhancing deployment frequency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 environment, conducting daily stand-up meetings and regularly iterating on product deliverables based on team feedback and evolving client needs, promoting a culture of flexibility.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comprehensive documentation for internal processes and systems,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knowledge transfer and reuse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security measures in data handling and processing aligned with industry best practices to protect client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for automated reporting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insights into usage patterns for stakeholders, driving informed business decisions to optimize service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developing a multi-tier architecture for business solutions, ensuring robust interfacing with existing frameworks while introducing innovative approaches to data retrieval and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reviews and retrospectives, delivering feedback and insights which fostered continuous improvements to team workflow and product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user training sessions designed to enhance client capacity for utilization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elevating overall analytical capabilities and self-service options within their organizations.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