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Solutions Engineer with over 11 years of experience in software development, specializing in AI alignment, data science, and large language models. Proven ability to lead discovery processes, collaborate with sales, and design Statements of Work (SOWs) across healthcare operations. Committed to bridging technical solutions and business execution to drive enterprise success in emerging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R, SQL, Julia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Techniques:</w:t>
      </w:r>
      <w:r w:rsidRPr="00106EA3">
        <w:rPr>
          <w:rFonts w:ascii="Roboto Light" w:eastAsia="Roboto Light" w:hAnsi="Roboto Light" w:cs="Roboto Light"/>
          <w:sz w:val="20"/>
          <w:szCs w:val="20"/>
        </w:rPr>
        <w:t xml:space="preserve"> Machine Learning, Deep Learning, Natural Language Processing, Reinforcement Learning, AI Alignment, Large Language Models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Infrastructure:</w:t>
      </w:r>
      <w:r w:rsidRPr="00106EA3">
        <w:rPr>
          <w:rFonts w:ascii="Roboto Light" w:eastAsia="Roboto Light" w:hAnsi="Roboto Light" w:cs="Roboto Light"/>
          <w:sz w:val="20"/>
          <w:szCs w:val="20"/>
        </w:rPr>
        <w:t xml:space="preserve"> Docker, Kubernetes, CI/CD, AWS, Azure, Google Cloud Platform, Data Pipelines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Tools:</w:t>
      </w:r>
      <w:r w:rsidRPr="00106EA3">
        <w:rPr>
          <w:rFonts w:ascii="Roboto Light" w:eastAsia="Roboto Light" w:hAnsi="Roboto Light" w:cs="Roboto Light"/>
          <w:sz w:val="20"/>
          <w:szCs w:val="20"/>
        </w:rPr>
        <w:t xml:space="preserve"> Pandas, NumPy, Apache Spark, PostgreSQL, Snowflake, ETL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Safety &amp; Evaluation:</w:t>
      </w:r>
      <w:r w:rsidRPr="00106EA3">
        <w:rPr>
          <w:rFonts w:ascii="Roboto Light" w:eastAsia="Roboto Light" w:hAnsi="Roboto Light" w:cs="Roboto Light"/>
          <w:sz w:val="20"/>
          <w:szCs w:val="20"/>
        </w:rPr>
        <w:t xml:space="preserve"> Model Evaluation, Red Teaming, Bias Detection, Prompt Engineering, Guardrails Implementation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end-to-end </w:t>
      </w:r>
      <w:r w:rsidRPr="00106EA3">
        <w:rPr>
          <w:rFonts w:ascii="Roboto Light" w:eastAsia="Roboto Light" w:hAnsi="Roboto Light" w:cs="Roboto Light"/>
          <w:b/>
          <w:bCs/>
          <w:sz w:val="20"/>
          <w:szCs w:val="20"/>
        </w:rPr>
        <w:t xml:space="preserve">technical discovery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to design bespoke </w:t>
      </w:r>
      <w:r w:rsidRPr="00106EA3">
        <w:rPr>
          <w:rFonts w:ascii="Roboto Light" w:eastAsia="Roboto Light" w:hAnsi="Roboto Light" w:cs="Roboto Light"/>
          <w:b/>
          <w:bCs/>
          <w:sz w:val="20"/>
          <w:szCs w:val="20"/>
        </w:rPr>
        <w:t xml:space="preserve">AI safety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engagements, ensuring alignment with client objectives and adherence to compliance frameworks, while maintaining an agile approach to evolving project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sales and service line leadership to navigate complex sales cycles, employing consultative techniques to secure technical wins within </w:t>
      </w:r>
      <w:r w:rsidRPr="00106EA3">
        <w:rPr>
          <w:rFonts w:ascii="Roboto Light" w:eastAsia="Roboto Light" w:hAnsi="Roboto Light" w:cs="Roboto Light"/>
          <w:b/>
          <w:bCs/>
          <w:sz w:val="20"/>
          <w:szCs w:val="20"/>
        </w:rPr>
        <w:t xml:space="preserve">enterprise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and foster long-term partnerships.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large-scale </w:t>
      </w:r>
      <w:r w:rsidRPr="00106EA3">
        <w:rPr>
          <w:rFonts w:ascii="Roboto Light" w:eastAsia="Roboto Light" w:hAnsi="Roboto Light" w:cs="Roboto Light"/>
          <w:b/>
          <w:bCs/>
          <w:sz w:val="20"/>
          <w:szCs w:val="20"/>
        </w:rPr>
        <w:t xml:space="preserve">data acquisition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programs that bolster </w:t>
      </w:r>
      <w:r w:rsidRPr="00106EA3">
        <w:rPr>
          <w:rFonts w:ascii="Roboto Light" w:eastAsia="Roboto Light" w:hAnsi="Roboto Light" w:cs="Roboto Light"/>
          <w:b/>
          <w:bCs/>
          <w:sz w:val="20"/>
          <w:szCs w:val="20"/>
        </w:rPr>
        <w:t xml:space="preserve">high-performance model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leveraging cloud technologies and robust data strategies to ensure efficiency and accuracy in data collection and processing.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rigorous testing methodologies for </w:t>
      </w:r>
      <w:r w:rsidRPr="00106EA3">
        <w:rPr>
          <w:rFonts w:ascii="Roboto Light" w:eastAsia="Roboto Light" w:hAnsi="Roboto Light" w:cs="Roboto Light"/>
          <w:b/>
          <w:bCs/>
          <w:sz w:val="20"/>
          <w:szCs w:val="20"/>
        </w:rPr>
        <w:t xml:space="preserve">model evaluation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formal </w:t>
      </w:r>
      <w:r w:rsidRPr="00106EA3">
        <w:rPr>
          <w:rFonts w:ascii="Roboto Light" w:eastAsia="Roboto Light" w:hAnsi="Roboto Light" w:cs="Roboto Light"/>
          <w:b/>
          <w:bCs/>
          <w:sz w:val="20"/>
          <w:szCs w:val="20"/>
        </w:rPr>
        <w:t xml:space="preserve">red teaming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approaches that successfully identified and mitigated risks in AI systems, enhancing overall system reliability and safety.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custom annotation schemas and </w:t>
      </w:r>
      <w:r w:rsidRPr="00106EA3">
        <w:rPr>
          <w:rFonts w:ascii="Roboto Light" w:eastAsia="Roboto Light" w:hAnsi="Roboto Light" w:cs="Roboto Light"/>
          <w:b/>
          <w:bCs/>
          <w:sz w:val="20"/>
          <w:szCs w:val="20"/>
        </w:rPr>
        <w:t xml:space="preserve">human-in-the-loop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aimed at optimizing model accuracy, integrating effective techniques that align with client safety standards and operational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translate technical requirements into actionable </w:t>
      </w:r>
      <w:r w:rsidRPr="00106EA3">
        <w:rPr>
          <w:rFonts w:ascii="Roboto Light" w:eastAsia="Roboto Light" w:hAnsi="Roboto Light" w:cs="Roboto Light"/>
          <w:b/>
          <w:bCs/>
          <w:sz w:val="20"/>
          <w:szCs w:val="20"/>
        </w:rPr>
        <w:t xml:space="preserve">Statements of 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across departments to guarantee operational feasibility and effective resource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pricing structures to balance competitive market positioning with internal financial targets, applying analytical skills to navigate </w:t>
      </w:r>
      <w:r w:rsidRPr="00106EA3">
        <w:rPr>
          <w:rFonts w:ascii="Roboto Light" w:eastAsia="Roboto Light" w:hAnsi="Roboto Light" w:cs="Roboto Light"/>
          <w:b/>
          <w:bCs/>
          <w:sz w:val="20"/>
          <w:szCs w:val="20"/>
        </w:rPr>
        <w:t xml:space="preserve">cost efficiency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data projects and safety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pioneering </w:t>
      </w:r>
      <w:r w:rsidRPr="00106EA3">
        <w:rPr>
          <w:rFonts w:ascii="Roboto Light" w:eastAsia="Roboto Light" w:hAnsi="Roboto Light" w:cs="Roboto Light"/>
          <w:b/>
          <w:bCs/>
          <w:sz w:val="20"/>
          <w:szCs w:val="20"/>
        </w:rPr>
        <w:t xml:space="preserve">AI safety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ensure compliance with global standards, driving innovations that enhance AI governance and secure organizational trust.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with internal teams to promote best practices in </w:t>
      </w:r>
      <w:r w:rsidRPr="00106EA3">
        <w:rPr>
          <w:rFonts w:ascii="Roboto Light" w:eastAsia="Roboto Light" w:hAnsi="Roboto Light" w:cs="Roboto Light"/>
          <w:b/>
          <w:bCs/>
          <w:sz w:val="20"/>
          <w:szCs w:val="20"/>
        </w:rPr>
        <w:t xml:space="preserve">AI deployment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continuous learning and improvement in project execution.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assessed industry trends and emerging technologies related to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solutions remain at the forefront of innovation while aligning with client needs and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the primary technical interface for C-suite stakeholders, delivering impactful presentations that articulate complex </w:t>
      </w:r>
      <w:r w:rsidRPr="00106EA3">
        <w:rPr>
          <w:rFonts w:ascii="Roboto Light" w:eastAsia="Roboto Light" w:hAnsi="Roboto Light" w:cs="Roboto Light"/>
          <w:b/>
          <w:bCs/>
          <w:sz w:val="20"/>
          <w:szCs w:val="20"/>
        </w:rPr>
        <w:t xml:space="preserve">technological concepts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a consultative framework to encourage informed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multiple client engagements simultaneously, demonstrating </w:t>
      </w:r>
      <w:r w:rsidRPr="00106EA3">
        <w:rPr>
          <w:rFonts w:ascii="Roboto Light" w:eastAsia="Roboto Light" w:hAnsi="Roboto Light" w:cs="Roboto Light"/>
          <w:b/>
          <w:bCs/>
          <w:sz w:val="20"/>
          <w:szCs w:val="20"/>
        </w:rPr>
        <w:t xml:space="preserve">adaptability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exceptional project management skills, while ensuring client satisfaction through regular updates and responsive communication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strong partnerships with internal product teams to ensure holistic approaches to model configurations that prioritize performance, safety, and compliance in data use.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formulation of strategic initiatives aimed at integrating </w:t>
      </w:r>
      <w:r w:rsidRPr="00106EA3">
        <w:rPr>
          <w:rFonts w:ascii="Roboto Light" w:eastAsia="Roboto Light" w:hAnsi="Roboto Light" w:cs="Roboto Light"/>
          <w:b/>
          <w:bCs/>
          <w:sz w:val="20"/>
          <w:szCs w:val="20"/>
        </w:rPr>
        <w:t xml:space="preserve">AI alignment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into core business operations, enhancing organizational readiness for advanced AI implementations.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AI modeling techniques to develop strategies that addressed unique client safety needs while ensuring business objectives are met without compromising ethical standards.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solutions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cross-platform capabilities and enhancing overall application performance, ensuring robust user experiences across devices and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machine learning algorithms in a </w:t>
      </w:r>
      <w:r w:rsidRPr="00106EA3">
        <w:rPr>
          <w:rFonts w:ascii="Roboto Light" w:eastAsia="Roboto Light" w:hAnsi="Roboto Light" w:cs="Roboto Light"/>
          <w:b/>
          <w:bCs/>
          <w:sz w:val="20"/>
          <w:szCs w:val="20"/>
        </w:rPr>
        <w:t xml:space="preserve">healthcare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setting, enhancing data analysis and predictive capabilities to support clinical decision-making and improve healthcare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 an Agile environment to deliver projects focused on enhancing user-driven features and achieving strategic business goals directly associated with client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facilitated the integration of large datasets into existing applications, optimizing data flow and accessibility across diverse systems and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to deploy applications, prioritizing security and compliance to meet strict industry regulations and client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code reviews and implemented best practices for software development, ensuring high-quality deliverables and fostering a culture of continuous improvement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Instrumented automated testing frameworks using tools like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code reliability and reducing the time to detect issues during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discussions with product owners to translate business requirements into technical solutions, ensuring alignment with long-term objectives and facilitating a greater understanding of project roadmaps.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for junior developers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promote skill development and maintain high standards of project delivery and quality assurance, emphasizing knowledge sharing.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quarterly strategy planning sessions, analyzing project trajectories and providing insights to optimize development processes and technical capabilities for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integration of </w:t>
      </w:r>
      <w:r w:rsidRPr="00106EA3">
        <w:rPr>
          <w:rFonts w:ascii="Roboto Light" w:eastAsia="Roboto Light" w:hAnsi="Roboto Light" w:cs="Roboto Light"/>
          <w:b/>
          <w:bCs/>
          <w:sz w:val="20"/>
          <w:szCs w:val="20"/>
        </w:rPr>
        <w:t xml:space="preserve">EHR/EMR platforms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software infrastructure, ensuring seamless data flow and compliance with healthcare regulations while advocating for best practices in data handling and security.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emerging technologies and industry trends to continuously improve development techniques and workflows, contributing to maintaining MS's competitive edge in the market.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