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Solutions Consultant with 11 years of software development experience specializing in healthcare technology implementations. Proficient in SaaS solutions, project management, client engagement, and cross-functional collaboration to drive optimal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Vue.js,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Services:</w:t>
      </w:r>
      <w:r w:rsidRPr="00106EA3">
        <w:rPr>
          <w:rFonts w:ascii="Roboto Light" w:eastAsia="Roboto Light" w:hAnsi="Roboto Light" w:cs="Roboto Light"/>
          <w:sz w:val="20"/>
          <w:szCs w:val="20"/>
        </w:rPr>
        <w:t xml:space="preserve"> SQL, NoSQL, MongoDB, PostgreSQL,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HL7, RESTful APIs, GraphQL,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 Tools:</w:t>
      </w:r>
      <w:r w:rsidRPr="00106EA3">
        <w:rPr>
          <w:rFonts w:ascii="Roboto Light" w:eastAsia="Roboto Light" w:hAnsi="Roboto Light" w:cs="Roboto Light"/>
          <w:sz w:val="20"/>
          <w:szCs w:val="20"/>
        </w:rPr>
        <w:t xml:space="preserve"> JIRA, Trello, Confluence, Slack,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implementation of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healthcare solutions for diverse partners, collaborating effectively with project stakeholders to ensure timely delivery and adherence to defined technical scopes and business objectives while addressing client-specific customization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execute seamless product deployments, utilizing industry best practices and agile methodologies to promote efficiency and foster collaborative relationships among technical, sales, and client engagement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project documentation processes by developing comprehensive user guides and training materials, ensuring partners could easily interpret and navigate the </w:t>
      </w:r>
      <w:r w:rsidRPr="00106EA3">
        <w:rPr>
          <w:rFonts w:ascii="Roboto Light" w:eastAsia="Roboto Light" w:hAnsi="Roboto Light" w:cs="Roboto Light"/>
          <w:b/>
          <w:bCs/>
          <w:sz w:val="20"/>
          <w:szCs w:val="20"/>
        </w:rPr>
        <w:t xml:space="preserve">Luma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resulting in increased client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integration challenges by liaising with internal engineers and product teams, facilitating the configuration of customizable features to meet various partner requirements effectively while ensuring project timelines remained on track.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project statuses and potential obstacles, employing effective communication strategies to keep clients informed and engaged while maintaining a focus on delivering measurable outcomes and maximizing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process improvements based on assessment of previous project implementations, offering recommendations that streamlined deployment activities and enhanced the overall client onboarding experience with </w:t>
      </w:r>
      <w:r w:rsidRPr="00106EA3">
        <w:rPr>
          <w:rFonts w:ascii="Roboto Light" w:eastAsia="Roboto Light" w:hAnsi="Roboto Light" w:cs="Roboto Light"/>
          <w:b/>
          <w:bCs/>
          <w:sz w:val="20"/>
          <w:szCs w:val="20"/>
        </w:rPr>
        <w:t xml:space="preserve">Luma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partnerships by conducting insightful needs assessments during implementation phases, making informed recommendations that laid the groundwork for future collaborations with partners and establishing a reputation for superior technical consulting.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identify project risks early on, developing actionable mitigation strategies that empowered teams to maintain momentum and meet the fast-paced demands of a dynamic healthcare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trustworthy relationships through effective stakeholder engagement, utilizing strong interpersonal skills to turn client concerns into collaborative solutions and enhance the overall product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facilitated interactive training sessions for partners on the </w:t>
      </w:r>
      <w:r w:rsidRPr="00106EA3">
        <w:rPr>
          <w:rFonts w:ascii="Roboto Light" w:eastAsia="Roboto Light" w:hAnsi="Roboto Light" w:cs="Roboto Light"/>
          <w:b/>
          <w:bCs/>
          <w:sz w:val="20"/>
          <w:szCs w:val="20"/>
        </w:rPr>
        <w:t xml:space="preserve">Luma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equipping them with the knowledge to leverage our solutions effectively and fostering longer-term product advocacy.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content resources including best practice guides for </w:t>
      </w:r>
      <w:r w:rsidRPr="00106EA3">
        <w:rPr>
          <w:rFonts w:ascii="Roboto Light" w:eastAsia="Roboto Light" w:hAnsi="Roboto Light" w:cs="Roboto Light"/>
          <w:b/>
          <w:bCs/>
          <w:sz w:val="20"/>
          <w:szCs w:val="20"/>
        </w:rPr>
        <w:t xml:space="preserve">Luma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partners, significantly enhancing their understanding of our offerings and driving deeper usage of the product across their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reviews of partner implementations, leveraging feedback to iterate on process improvements and establish a continuous enhancement cycle that optimized client deliverables and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engagement strategies that set a foundation for ongoing dialogue with partners, ensuring they receive exceptional support and value from our products throughout their lifecycle with </w:t>
      </w:r>
      <w:r w:rsidRPr="00106EA3">
        <w:rPr>
          <w:rFonts w:ascii="Roboto Light" w:eastAsia="Roboto Light" w:hAnsi="Roboto Light" w:cs="Roboto Light"/>
          <w:b/>
          <w:bCs/>
          <w:sz w:val="20"/>
          <w:szCs w:val="20"/>
        </w:rPr>
        <w:t xml:space="preserve">Luma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discussions with stakeholders, leveraging insights from deployment experiences to inform future product iterations and support continuous improvement initiatives that align with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initiatives with internal teams, enhancing collective expertise on healthcare solutions while fostering a culture of continuous learning and adaptation to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enterprise-level applications in a complex architecture environment,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best practices for code quality and deployment processes were maintained.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team,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iteratively enhance software features and prioritize development tasks based on client feedback and project requirements while proactively troubleshooting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web services and APIs, enabling seamless integration of diverse applications and client systems, with a strong focus on security measures and performance optimization for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and automated tests, ensuring the integrity of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promoting a culture of quality assurance and continual delivery of reliable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within the team, fostering skill growth and an innovative mindset, while collaborating on pair programming sessions to enhance coding techniques and adherence to modern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significantly through code reviews and optimization techniques, reducing load times and improving user interaction metrics across various healthcare applications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application lifecycle from conception through deployment, working closely with product owners to refine requirements and deliver final solutions that aligned perfectly with user needs and system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industry-standard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processes, facilitating efficient project progression and collaborative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identify pain points and areas for improvement, iterating on features to enhance content delivery while keeping user experience at the forefront of development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project timelines and deliverables by employing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ensuring transparency in communication across teams to facilitate cohesive project execution and goal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resource materials to support internal teams and client onboarding processes, streamlining knowledge transfer and improving user efficiency within complex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requirements and deliver tailored solutions, showcasing a customer-first approach that elevated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external reputation for quality and responsiveness.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