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over 11 years of experience in software development, focusing on web and mobile applications. Expertise in designing enterprise-scale data integrations and cloud-native data platforms. Proven ability to lead architectural governance and establish secure, scalable, and sustainable solutions. Strong communicator adept at translating complex requirements for technical and non-technical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Informatica IDMC, Apache Kafka, AWS Glue, Azure Data Factory, Oracle Cloud Infrastructure, Google Cloud Platform, Batch Processing, Micro-Batch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Event-Driven Architecture, Canonical Data Modeling, Zero-Trust Security Model, DataOps, CI/CD Principles, ETL Processes, Data Warehousing,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Scala, JavaScript, TypeScript,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Terraform, Maven, Jenkins,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Oracle Database, Amazon Redshift, Tableau, BigQuery, Snowflake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enterprise-scale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multi-cloud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adaptability for diverse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technology-agnostic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decoupling business logic from underlying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resilient and maintainable systems that align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micro-batch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processing workflows while ensuring compliance with industry regulations and data protection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all architectural designs,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 masking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reinforcing the commitment to safeguarding sensitive client information throughout the data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standards for enterprise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health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latency, quality, and lineage, which allowed teams to detect and resolve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technical bridge between business stakeholders and engineering teams, effectively translating complex technical requirements into scalable and actionable architecture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leadership and governance across diverse delivery teams, ensuring consistency and quality in meeting project milestones while sustaining long-term architectural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teams, fostering a culture of collaboration and continuous improvement across data integration processes, which enhanced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integration workflows, accelerating deployment timelines and increasing the reliability of code releases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architecture review sessions, mentoring junior architects and engineers to ensure adherence to architectural standards and best practices while promoting innovative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security architectures that integrate with existing infrastructure,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access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security posture for all data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maintained documentation of architectural decisions, systems designs, and operational procedures, ensuring a comprehensive knowledge base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emerging technologies in cloud data platforms, guiding the strategic direction of client projects and aligning with industry advancements for long-term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performance monitoring tools, enhancing visibility into system health and enabling data-driven decisions for architecture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in highly regulated industries to understand their specific needs and challenges, delivering tailored architecture solutions that meet stringent compliance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backend, ensuring a seamless integration with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secure communication between client applications and cloud services, documenting API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collaboration and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learning and continuous improvement within the team while ensuring adherence to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that promoted adaptive project management, enabling dynamic responses to changing project requirements and priorities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scaling applications to handle increased loads by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queries, resulting in improved application performance and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user requirements into technical specifications, ensuring the final implementations consistently met user needs and expectations while maintaining design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a monolithic application architecture to a microservices-based design, which increased overall system agility and reduced deployment risks through improved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deploying, scaling, and managing containerized applications, which greatly improved operational efficiency and resource utilization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suites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by ensuring new features did not introduce regressions or defects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user interactions, providing essential insights that informed future development efforts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SQL Server databases, utilizing query optimization techniques and index strategies to ensure efficient data retrieval and storage practices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knowledge-sharing sessions, focusing on emerging technologies and industry best practices, fostering a collaborative environment committed to innovation and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